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D44" w:rsidRPr="002F5E03" w:rsidRDefault="009B4D44" w:rsidP="009B4D44">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事件番号　</w:t>
      </w:r>
      <w:r w:rsidR="00352637" w:rsidRPr="002F5E03">
        <w:rPr>
          <w:rFonts w:asciiTheme="minorEastAsia" w:eastAsiaTheme="minorEastAsia" w:hAnsiTheme="minorEastAsia" w:hint="eastAsia"/>
          <w:bCs/>
          <w:sz w:val="24"/>
          <w:szCs w:val="24"/>
        </w:rPr>
        <w:t>平成</w:t>
      </w:r>
      <w:r w:rsidRPr="002F5E03">
        <w:rPr>
          <w:rFonts w:asciiTheme="minorEastAsia" w:eastAsiaTheme="minorEastAsia" w:hAnsiTheme="minorEastAsia" w:hint="eastAsia"/>
          <w:bCs/>
          <w:sz w:val="24"/>
          <w:szCs w:val="24"/>
        </w:rPr>
        <w:t>30年（ノ）第112号</w:t>
      </w:r>
    </w:p>
    <w:p w:rsidR="009B4D44" w:rsidRPr="002F5E03" w:rsidRDefault="009B4D44" w:rsidP="009B4D44">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地上権補償額確認調停事件</w:t>
      </w:r>
    </w:p>
    <w:p w:rsidR="009B4D44" w:rsidRPr="002F5E03" w:rsidRDefault="009B4D44" w:rsidP="009B4D44">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申立人　　門馬好春</w:t>
      </w:r>
    </w:p>
    <w:p w:rsidR="009B4D44" w:rsidRPr="002F5E03" w:rsidRDefault="009B4D44" w:rsidP="009B4D44">
      <w:pPr>
        <w:autoSpaceDE w:val="0"/>
        <w:autoSpaceDN w:val="0"/>
        <w:adjustRightInd w:val="0"/>
        <w:rPr>
          <w:rFonts w:asciiTheme="minorEastAsia" w:eastAsiaTheme="minorEastAsia" w:hAnsiTheme="minorEastAsia"/>
          <w:bCs/>
          <w:sz w:val="24"/>
          <w:szCs w:val="24"/>
        </w:rPr>
      </w:pPr>
    </w:p>
    <w:p w:rsidR="009B4D44" w:rsidRPr="002F5E03" w:rsidRDefault="009B4D44" w:rsidP="009B4D44">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相手方　国</w:t>
      </w:r>
    </w:p>
    <w:p w:rsidR="009B4D44" w:rsidRPr="009B4D44" w:rsidRDefault="009B4D44" w:rsidP="009B4D44">
      <w:pPr>
        <w:autoSpaceDE w:val="0"/>
        <w:autoSpaceDN w:val="0"/>
        <w:adjustRightInd w:val="0"/>
        <w:rPr>
          <w:rFonts w:asciiTheme="minorEastAsia" w:eastAsiaTheme="minorEastAsia" w:hAnsiTheme="minorEastAsia"/>
          <w:bCs/>
          <w:sz w:val="22"/>
          <w:szCs w:val="22"/>
        </w:rPr>
      </w:pPr>
    </w:p>
    <w:p w:rsidR="009B4D44" w:rsidRPr="002F5E03" w:rsidRDefault="009B4D44" w:rsidP="009B4D44">
      <w:pPr>
        <w:autoSpaceDE w:val="0"/>
        <w:autoSpaceDN w:val="0"/>
        <w:adjustRightInd w:val="0"/>
        <w:ind w:firstLineChars="800" w:firstLine="2716"/>
        <w:rPr>
          <w:rFonts w:asciiTheme="minorEastAsia" w:eastAsiaTheme="minorEastAsia" w:hAnsiTheme="minorEastAsia"/>
          <w:bCs/>
          <w:sz w:val="32"/>
          <w:szCs w:val="32"/>
        </w:rPr>
      </w:pPr>
      <w:r w:rsidRPr="002F5E03">
        <w:rPr>
          <w:rFonts w:asciiTheme="minorEastAsia" w:eastAsiaTheme="minorEastAsia" w:hAnsiTheme="minorEastAsia" w:hint="eastAsia"/>
          <w:bCs/>
          <w:sz w:val="32"/>
          <w:szCs w:val="32"/>
        </w:rPr>
        <w:t>本事件に対する意見書</w:t>
      </w:r>
    </w:p>
    <w:p w:rsidR="009B4D44" w:rsidRPr="002F5E03" w:rsidRDefault="009B4D44" w:rsidP="009B4D44">
      <w:pPr>
        <w:autoSpaceDE w:val="0"/>
        <w:autoSpaceDN w:val="0"/>
        <w:adjustRightInd w:val="0"/>
        <w:ind w:firstLineChars="800" w:firstLine="2076"/>
        <w:rPr>
          <w:rFonts w:asciiTheme="minorEastAsia" w:eastAsiaTheme="minorEastAsia" w:hAnsiTheme="minorEastAsia"/>
          <w:bCs/>
          <w:sz w:val="24"/>
          <w:szCs w:val="24"/>
        </w:rPr>
      </w:pPr>
    </w:p>
    <w:p w:rsidR="009B4D44" w:rsidRPr="002F5E03" w:rsidRDefault="009B4D44" w:rsidP="009B4D44">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東京簡易裁判所　民事第６室第１係　御中</w:t>
      </w:r>
    </w:p>
    <w:p w:rsidR="009B4D44" w:rsidRPr="002F5E03" w:rsidRDefault="00F86DA7" w:rsidP="009B4D44">
      <w:pPr>
        <w:autoSpaceDE w:val="0"/>
        <w:autoSpaceDN w:val="0"/>
        <w:adjustRightInd w:val="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Pr>
          <w:rFonts w:asciiTheme="minorEastAsia" w:eastAsiaTheme="minorEastAsia" w:hAnsiTheme="minorEastAsia"/>
          <w:bCs/>
          <w:sz w:val="24"/>
          <w:szCs w:val="24"/>
        </w:rPr>
        <w:t xml:space="preserve">   </w:t>
      </w:r>
      <w:bookmarkStart w:id="0" w:name="_GoBack"/>
      <w:bookmarkEnd w:id="0"/>
      <w:r>
        <w:rPr>
          <w:rFonts w:asciiTheme="minorEastAsia" w:eastAsiaTheme="minorEastAsia" w:hAnsiTheme="minorEastAsia" w:hint="eastAsia"/>
          <w:bCs/>
          <w:sz w:val="24"/>
          <w:szCs w:val="24"/>
        </w:rPr>
        <w:t>平成30年４月1</w:t>
      </w:r>
      <w:r>
        <w:rPr>
          <w:rFonts w:asciiTheme="minorEastAsia" w:eastAsiaTheme="minorEastAsia" w:hAnsiTheme="minorEastAsia"/>
          <w:bCs/>
          <w:sz w:val="24"/>
          <w:szCs w:val="24"/>
        </w:rPr>
        <w:t>3</w:t>
      </w:r>
      <w:r>
        <w:rPr>
          <w:rFonts w:asciiTheme="minorEastAsia" w:eastAsiaTheme="minorEastAsia" w:hAnsiTheme="minorEastAsia" w:hint="eastAsia"/>
          <w:bCs/>
          <w:sz w:val="24"/>
          <w:szCs w:val="24"/>
        </w:rPr>
        <w:t>日</w:t>
      </w:r>
    </w:p>
    <w:p w:rsidR="009B4D44" w:rsidRPr="002F5E03" w:rsidRDefault="009B4D44" w:rsidP="00130AAC">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w:t>
      </w:r>
      <w:r w:rsidR="00A033D9" w:rsidRPr="002F5E03">
        <w:rPr>
          <w:rFonts w:asciiTheme="minorEastAsia" w:eastAsiaTheme="minorEastAsia" w:hAnsiTheme="minorEastAsia" w:hint="eastAsia"/>
          <w:bCs/>
          <w:sz w:val="24"/>
          <w:szCs w:val="24"/>
        </w:rPr>
        <w:t xml:space="preserve">　　</w:t>
      </w:r>
      <w:r w:rsidR="00683A55" w:rsidRPr="002F5E03">
        <w:rPr>
          <w:rFonts w:asciiTheme="minorEastAsia" w:eastAsiaTheme="minorEastAsia" w:hAnsiTheme="minorEastAsia" w:hint="eastAsia"/>
          <w:bCs/>
          <w:sz w:val="24"/>
          <w:szCs w:val="24"/>
        </w:rPr>
        <w:t xml:space="preserve"> </w:t>
      </w:r>
      <w:r w:rsidR="00683A55" w:rsidRPr="002F5E03">
        <w:rPr>
          <w:rFonts w:asciiTheme="minorEastAsia" w:eastAsiaTheme="minorEastAsia" w:hAnsiTheme="minorEastAsia"/>
          <w:bCs/>
          <w:sz w:val="24"/>
          <w:szCs w:val="24"/>
        </w:rPr>
        <w:t xml:space="preserve">   </w:t>
      </w:r>
      <w:r w:rsidR="00050B21">
        <w:rPr>
          <w:rFonts w:asciiTheme="minorEastAsia" w:eastAsiaTheme="minorEastAsia" w:hAnsiTheme="minorEastAsia"/>
          <w:bCs/>
          <w:sz w:val="24"/>
          <w:szCs w:val="24"/>
        </w:rPr>
        <w:t xml:space="preserve"> </w:t>
      </w:r>
      <w:r w:rsidR="00A033D9" w:rsidRPr="002F5E03">
        <w:rPr>
          <w:rFonts w:asciiTheme="minorEastAsia" w:eastAsiaTheme="minorEastAsia" w:hAnsiTheme="minorEastAsia" w:hint="eastAsia"/>
          <w:bCs/>
          <w:sz w:val="24"/>
          <w:szCs w:val="24"/>
        </w:rPr>
        <w:t>明治学院大学元教授</w:t>
      </w:r>
      <w:r w:rsidRPr="002F5E03">
        <w:rPr>
          <w:rFonts w:asciiTheme="minorEastAsia" w:eastAsiaTheme="minorEastAsia" w:hAnsiTheme="minorEastAsia" w:hint="eastAsia"/>
          <w:bCs/>
          <w:sz w:val="24"/>
          <w:szCs w:val="24"/>
        </w:rPr>
        <w:t xml:space="preserve">　熊本</w:t>
      </w:r>
      <w:r w:rsidR="00050B21">
        <w:rPr>
          <w:rFonts w:asciiTheme="minorEastAsia" w:eastAsiaTheme="minorEastAsia" w:hAnsiTheme="minorEastAsia" w:hint="eastAsia"/>
          <w:bCs/>
          <w:sz w:val="24"/>
          <w:szCs w:val="24"/>
        </w:rPr>
        <w:t xml:space="preserve"> </w:t>
      </w:r>
      <w:r w:rsidRPr="002F5E03">
        <w:rPr>
          <w:rFonts w:asciiTheme="minorEastAsia" w:eastAsiaTheme="minorEastAsia" w:hAnsiTheme="minorEastAsia" w:hint="eastAsia"/>
          <w:bCs/>
          <w:sz w:val="24"/>
          <w:szCs w:val="24"/>
        </w:rPr>
        <w:t>一規</w:t>
      </w:r>
    </w:p>
    <w:p w:rsidR="00130AAC" w:rsidRPr="00DC163C" w:rsidRDefault="00130AAC" w:rsidP="00130AAC">
      <w:pPr>
        <w:autoSpaceDE w:val="0"/>
        <w:autoSpaceDN w:val="0"/>
        <w:adjustRightInd w:val="0"/>
        <w:ind w:firstLineChars="100" w:firstLine="260"/>
        <w:rPr>
          <w:rFonts w:asciiTheme="minorEastAsia" w:eastAsiaTheme="minorEastAsia" w:hAnsiTheme="minorEastAsia"/>
          <w:bCs/>
          <w:sz w:val="24"/>
          <w:szCs w:val="24"/>
        </w:rPr>
      </w:pPr>
    </w:p>
    <w:p w:rsidR="009B4D44" w:rsidRPr="002F5E03" w:rsidRDefault="009B4D44" w:rsidP="009B4D44">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本件は、福島県の中間貯蔵施設</w:t>
      </w:r>
      <w:r w:rsidR="00F81A11" w:rsidRPr="002F5E03">
        <w:rPr>
          <w:rFonts w:asciiTheme="minorEastAsia" w:eastAsiaTheme="minorEastAsia" w:hAnsiTheme="minorEastAsia" w:hint="eastAsia"/>
          <w:bCs/>
          <w:sz w:val="24"/>
          <w:szCs w:val="24"/>
        </w:rPr>
        <w:t>の</w:t>
      </w:r>
      <w:r w:rsidRPr="002F5E03">
        <w:rPr>
          <w:rFonts w:asciiTheme="minorEastAsia" w:eastAsiaTheme="minorEastAsia" w:hAnsiTheme="minorEastAsia" w:hint="eastAsia"/>
          <w:bCs/>
          <w:sz w:val="24"/>
          <w:szCs w:val="24"/>
        </w:rPr>
        <w:t>地上権設定契約に</w:t>
      </w:r>
      <w:r w:rsidR="00082EBA" w:rsidRPr="002F5E03">
        <w:rPr>
          <w:rFonts w:asciiTheme="minorEastAsia" w:eastAsiaTheme="minorEastAsia" w:hAnsiTheme="minorEastAsia" w:hint="eastAsia"/>
          <w:bCs/>
          <w:sz w:val="24"/>
          <w:szCs w:val="24"/>
        </w:rPr>
        <w:t>おいて</w:t>
      </w:r>
      <w:r w:rsidRPr="002F5E03">
        <w:rPr>
          <w:rFonts w:asciiTheme="minorEastAsia" w:eastAsiaTheme="minorEastAsia" w:hAnsiTheme="minorEastAsia" w:hint="eastAsia"/>
          <w:bCs/>
          <w:sz w:val="24"/>
          <w:szCs w:val="24"/>
        </w:rPr>
        <w:t>、</w:t>
      </w:r>
      <w:r w:rsidR="006A6D33" w:rsidRPr="002F5E03">
        <w:rPr>
          <w:rFonts w:asciiTheme="minorEastAsia" w:eastAsiaTheme="minorEastAsia" w:hAnsiTheme="minorEastAsia" w:hint="eastAsia"/>
          <w:bCs/>
          <w:sz w:val="24"/>
          <w:szCs w:val="24"/>
        </w:rPr>
        <w:t>国が</w:t>
      </w:r>
      <w:r w:rsidR="000F2A58" w:rsidRPr="002F5E03">
        <w:rPr>
          <w:rFonts w:asciiTheme="minorEastAsia" w:eastAsiaTheme="minorEastAsia" w:hAnsiTheme="minorEastAsia" w:hint="eastAsia"/>
          <w:bCs/>
          <w:sz w:val="24"/>
          <w:szCs w:val="24"/>
        </w:rPr>
        <w:t>「</w:t>
      </w:r>
      <w:r w:rsidRPr="002F5E03">
        <w:rPr>
          <w:rFonts w:asciiTheme="minorEastAsia" w:eastAsiaTheme="minorEastAsia" w:hAnsiTheme="minorEastAsia" w:hint="eastAsia"/>
          <w:bCs/>
          <w:sz w:val="24"/>
          <w:szCs w:val="24"/>
        </w:rPr>
        <w:t>公共用地の取得に伴う損失補償基準</w:t>
      </w:r>
      <w:r w:rsidR="000F2A58" w:rsidRPr="002F5E03">
        <w:rPr>
          <w:rFonts w:asciiTheme="minorEastAsia" w:eastAsiaTheme="minorEastAsia" w:hAnsiTheme="minorEastAsia" w:hint="eastAsia"/>
          <w:bCs/>
          <w:sz w:val="24"/>
          <w:szCs w:val="24"/>
        </w:rPr>
        <w:t>」</w:t>
      </w:r>
      <w:r w:rsidRPr="002F5E03">
        <w:rPr>
          <w:rFonts w:asciiTheme="minorEastAsia" w:eastAsiaTheme="minorEastAsia" w:hAnsiTheme="minorEastAsia" w:hint="eastAsia"/>
          <w:bCs/>
          <w:sz w:val="24"/>
          <w:szCs w:val="24"/>
        </w:rPr>
        <w:t>第24条を</w:t>
      </w:r>
      <w:r w:rsidR="0095018E" w:rsidRPr="002F5E03">
        <w:rPr>
          <w:rFonts w:asciiTheme="minorEastAsia" w:eastAsiaTheme="minorEastAsia" w:hAnsiTheme="minorEastAsia" w:hint="eastAsia"/>
          <w:bCs/>
          <w:sz w:val="24"/>
          <w:szCs w:val="24"/>
        </w:rPr>
        <w:t>適用</w:t>
      </w:r>
      <w:r w:rsidR="00284733" w:rsidRPr="002F5E03">
        <w:rPr>
          <w:rFonts w:asciiTheme="minorEastAsia" w:eastAsiaTheme="minorEastAsia" w:hAnsiTheme="minorEastAsia" w:hint="eastAsia"/>
          <w:bCs/>
          <w:sz w:val="24"/>
          <w:szCs w:val="24"/>
        </w:rPr>
        <w:t>して</w:t>
      </w:r>
      <w:r w:rsidR="00A033D9" w:rsidRPr="002F5E03">
        <w:rPr>
          <w:rFonts w:asciiTheme="minorEastAsia" w:eastAsiaTheme="minorEastAsia" w:hAnsiTheme="minorEastAsia" w:hint="eastAsia"/>
          <w:bCs/>
          <w:sz w:val="24"/>
          <w:szCs w:val="24"/>
        </w:rPr>
        <w:t>土地使用（</w:t>
      </w:r>
      <w:r w:rsidR="00082EBA" w:rsidRPr="002F5E03">
        <w:rPr>
          <w:rFonts w:asciiTheme="minorEastAsia" w:eastAsiaTheme="minorEastAsia" w:hAnsiTheme="minorEastAsia" w:hint="eastAsia"/>
          <w:bCs/>
          <w:sz w:val="24"/>
          <w:szCs w:val="24"/>
        </w:rPr>
        <w:t>地上権</w:t>
      </w:r>
      <w:r w:rsidR="00A033D9" w:rsidRPr="002F5E03">
        <w:rPr>
          <w:rFonts w:asciiTheme="minorEastAsia" w:eastAsiaTheme="minorEastAsia" w:hAnsiTheme="minorEastAsia" w:hint="eastAsia"/>
          <w:bCs/>
          <w:sz w:val="24"/>
          <w:szCs w:val="24"/>
        </w:rPr>
        <w:t>）の補償額</w:t>
      </w:r>
      <w:r w:rsidR="00082EBA" w:rsidRPr="002F5E03">
        <w:rPr>
          <w:rFonts w:asciiTheme="minorEastAsia" w:eastAsiaTheme="minorEastAsia" w:hAnsiTheme="minorEastAsia" w:hint="eastAsia"/>
          <w:bCs/>
          <w:sz w:val="24"/>
          <w:szCs w:val="24"/>
        </w:rPr>
        <w:t>を</w:t>
      </w:r>
      <w:r w:rsidR="00284733" w:rsidRPr="002F5E03">
        <w:rPr>
          <w:rFonts w:asciiTheme="minorEastAsia" w:eastAsiaTheme="minorEastAsia" w:hAnsiTheme="minorEastAsia" w:hint="eastAsia"/>
          <w:bCs/>
          <w:sz w:val="24"/>
          <w:szCs w:val="24"/>
        </w:rPr>
        <w:t>算定する</w:t>
      </w:r>
      <w:r w:rsidRPr="002F5E03">
        <w:rPr>
          <w:rFonts w:asciiTheme="minorEastAsia" w:eastAsiaTheme="minorEastAsia" w:hAnsiTheme="minorEastAsia" w:hint="eastAsia"/>
          <w:bCs/>
          <w:sz w:val="24"/>
          <w:szCs w:val="24"/>
        </w:rPr>
        <w:t>ことを求める</w:t>
      </w:r>
      <w:r w:rsidR="00284733" w:rsidRPr="002F5E03">
        <w:rPr>
          <w:rFonts w:asciiTheme="minorEastAsia" w:eastAsiaTheme="minorEastAsia" w:hAnsiTheme="minorEastAsia" w:hint="eastAsia"/>
          <w:bCs/>
          <w:sz w:val="24"/>
          <w:szCs w:val="24"/>
        </w:rPr>
        <w:t>事</w:t>
      </w:r>
      <w:r w:rsidRPr="002F5E03">
        <w:rPr>
          <w:rFonts w:asciiTheme="minorEastAsia" w:eastAsiaTheme="minorEastAsia" w:hAnsiTheme="minorEastAsia" w:hint="eastAsia"/>
          <w:bCs/>
          <w:sz w:val="24"/>
          <w:szCs w:val="24"/>
        </w:rPr>
        <w:t>件で</w:t>
      </w:r>
      <w:r w:rsidR="00082EBA" w:rsidRPr="002F5E03">
        <w:rPr>
          <w:rFonts w:asciiTheme="minorEastAsia" w:eastAsiaTheme="minorEastAsia" w:hAnsiTheme="minorEastAsia" w:hint="eastAsia"/>
          <w:bCs/>
          <w:sz w:val="24"/>
          <w:szCs w:val="24"/>
        </w:rPr>
        <w:t>す</w:t>
      </w:r>
      <w:r w:rsidRPr="002F5E03">
        <w:rPr>
          <w:rFonts w:asciiTheme="minorEastAsia" w:eastAsiaTheme="minorEastAsia" w:hAnsiTheme="minorEastAsia" w:hint="eastAsia"/>
          <w:bCs/>
          <w:sz w:val="24"/>
          <w:szCs w:val="24"/>
        </w:rPr>
        <w:t>。</w:t>
      </w:r>
    </w:p>
    <w:p w:rsidR="009B4D44" w:rsidRPr="002F5E03" w:rsidRDefault="009B4D44" w:rsidP="009B4D44">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bCs/>
          <w:sz w:val="24"/>
          <w:szCs w:val="24"/>
        </w:rPr>
        <w:t>以下</w:t>
      </w:r>
      <w:r w:rsidRPr="002F5E03">
        <w:rPr>
          <w:rFonts w:asciiTheme="minorEastAsia" w:eastAsiaTheme="minorEastAsia" w:hAnsiTheme="minorEastAsia" w:hint="eastAsia"/>
          <w:bCs/>
          <w:sz w:val="24"/>
          <w:szCs w:val="24"/>
        </w:rPr>
        <w:t>、次のような構成で</w:t>
      </w:r>
      <w:r w:rsidR="00950D1E" w:rsidRPr="002F5E03">
        <w:rPr>
          <w:rFonts w:asciiTheme="minorEastAsia" w:eastAsiaTheme="minorEastAsia" w:hAnsiTheme="minorEastAsia" w:hint="eastAsia"/>
          <w:bCs/>
          <w:sz w:val="24"/>
          <w:szCs w:val="24"/>
        </w:rPr>
        <w:t>意見</w:t>
      </w:r>
      <w:r w:rsidRPr="002F5E03">
        <w:rPr>
          <w:rFonts w:asciiTheme="minorEastAsia" w:eastAsiaTheme="minorEastAsia" w:hAnsiTheme="minorEastAsia" w:hint="eastAsia"/>
          <w:bCs/>
          <w:sz w:val="24"/>
          <w:szCs w:val="24"/>
        </w:rPr>
        <w:t>を述べ</w:t>
      </w:r>
      <w:r w:rsidR="00082EBA" w:rsidRPr="002F5E03">
        <w:rPr>
          <w:rFonts w:asciiTheme="minorEastAsia" w:eastAsiaTheme="minorEastAsia" w:hAnsiTheme="minorEastAsia" w:hint="eastAsia"/>
          <w:bCs/>
          <w:sz w:val="24"/>
          <w:szCs w:val="24"/>
        </w:rPr>
        <w:t>ます</w:t>
      </w:r>
      <w:r w:rsidRPr="002F5E03">
        <w:rPr>
          <w:rFonts w:asciiTheme="minorEastAsia" w:eastAsiaTheme="minorEastAsia" w:hAnsiTheme="minorEastAsia" w:hint="eastAsia"/>
          <w:bCs/>
          <w:sz w:val="24"/>
          <w:szCs w:val="24"/>
        </w:rPr>
        <w:t>。</w:t>
      </w:r>
    </w:p>
    <w:p w:rsidR="009B4D44" w:rsidRPr="002F5E03" w:rsidRDefault="009B4D44" w:rsidP="009B4D44">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１．本件には</w:t>
      </w:r>
      <w:r w:rsidR="000F2A58" w:rsidRPr="002F5E03">
        <w:rPr>
          <w:rFonts w:asciiTheme="minorEastAsia" w:eastAsiaTheme="minorEastAsia" w:hAnsiTheme="minorEastAsia" w:hint="eastAsia"/>
          <w:bCs/>
          <w:sz w:val="24"/>
          <w:szCs w:val="24"/>
        </w:rPr>
        <w:t>「公共用地の取得に伴う損失補償基準」</w:t>
      </w:r>
      <w:r w:rsidRPr="002F5E03">
        <w:rPr>
          <w:rFonts w:asciiTheme="minorEastAsia" w:eastAsiaTheme="minorEastAsia" w:hAnsiTheme="minorEastAsia" w:hint="eastAsia"/>
          <w:bCs/>
          <w:sz w:val="24"/>
          <w:szCs w:val="24"/>
        </w:rPr>
        <w:t>第24条を適用すべきである</w:t>
      </w:r>
    </w:p>
    <w:p w:rsidR="00B900D7" w:rsidRPr="002F5E03" w:rsidRDefault="00B900D7" w:rsidP="00B900D7">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２．</w:t>
      </w:r>
      <w:r w:rsidR="006C752C" w:rsidRPr="002F5E03">
        <w:rPr>
          <w:rFonts w:asciiTheme="minorEastAsia" w:eastAsiaTheme="minorEastAsia" w:hAnsiTheme="minorEastAsia" w:hint="eastAsia"/>
          <w:bCs/>
          <w:sz w:val="24"/>
          <w:szCs w:val="24"/>
        </w:rPr>
        <w:t>国の</w:t>
      </w:r>
      <w:r w:rsidRPr="002F5E03">
        <w:rPr>
          <w:rFonts w:asciiTheme="minorEastAsia" w:eastAsiaTheme="minorEastAsia" w:hAnsiTheme="minorEastAsia" w:hint="eastAsia"/>
          <w:bCs/>
          <w:sz w:val="24"/>
          <w:szCs w:val="24"/>
        </w:rPr>
        <w:t>地上権設定一括払いの算定方式は不合理である</w:t>
      </w:r>
    </w:p>
    <w:p w:rsidR="009B4D44" w:rsidRPr="002F5E03" w:rsidRDefault="00B900D7" w:rsidP="00130AAC">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３．結論</w:t>
      </w:r>
    </w:p>
    <w:p w:rsidR="00130AAC" w:rsidRPr="002F5E03" w:rsidRDefault="00130AAC" w:rsidP="00130AAC">
      <w:pPr>
        <w:autoSpaceDE w:val="0"/>
        <w:autoSpaceDN w:val="0"/>
        <w:adjustRightInd w:val="0"/>
        <w:ind w:firstLineChars="100" w:firstLine="260"/>
        <w:rPr>
          <w:rFonts w:asciiTheme="minorEastAsia" w:eastAsiaTheme="minorEastAsia" w:hAnsiTheme="minorEastAsia"/>
          <w:bCs/>
          <w:sz w:val="24"/>
          <w:szCs w:val="24"/>
        </w:rPr>
      </w:pPr>
    </w:p>
    <w:p w:rsidR="009B4D44" w:rsidRPr="002F5E03" w:rsidRDefault="009B4D44" w:rsidP="009B4D44">
      <w:pPr>
        <w:autoSpaceDE w:val="0"/>
        <w:autoSpaceDN w:val="0"/>
        <w:adjustRightInd w:val="0"/>
        <w:rPr>
          <w:rFonts w:asciiTheme="minorEastAsia" w:eastAsiaTheme="minorEastAsia" w:hAnsiTheme="minorEastAsia"/>
          <w:b/>
          <w:bCs/>
          <w:sz w:val="24"/>
          <w:szCs w:val="24"/>
        </w:rPr>
      </w:pPr>
      <w:r w:rsidRPr="002F5E03">
        <w:rPr>
          <w:rFonts w:asciiTheme="minorEastAsia" w:eastAsiaTheme="minorEastAsia" w:hAnsiTheme="minorEastAsia" w:hint="eastAsia"/>
          <w:b/>
          <w:bCs/>
          <w:sz w:val="24"/>
          <w:szCs w:val="24"/>
        </w:rPr>
        <w:t>１．本件には「公共用地の取得に伴う損失補償基準</w:t>
      </w:r>
      <w:r w:rsidR="000F2A58" w:rsidRPr="002F5E03">
        <w:rPr>
          <w:rFonts w:asciiTheme="minorEastAsia" w:eastAsiaTheme="minorEastAsia" w:hAnsiTheme="minorEastAsia" w:hint="eastAsia"/>
          <w:b/>
          <w:bCs/>
          <w:sz w:val="24"/>
          <w:szCs w:val="24"/>
        </w:rPr>
        <w:t>」</w:t>
      </w:r>
      <w:r w:rsidRPr="002F5E03">
        <w:rPr>
          <w:rFonts w:asciiTheme="minorEastAsia" w:eastAsiaTheme="minorEastAsia" w:hAnsiTheme="minorEastAsia" w:hint="eastAsia"/>
          <w:b/>
          <w:bCs/>
          <w:sz w:val="24"/>
          <w:szCs w:val="24"/>
        </w:rPr>
        <w:t>第24条を適用すべきである</w:t>
      </w:r>
    </w:p>
    <w:p w:rsidR="00B900D7" w:rsidRPr="002F5E03" w:rsidRDefault="009B4D44" w:rsidP="00B900D7">
      <w:pPr>
        <w:autoSpaceDE w:val="0"/>
        <w:autoSpaceDN w:val="0"/>
        <w:adjustRightInd w:val="0"/>
        <w:ind w:firstLineChars="50" w:firstLine="130"/>
        <w:rPr>
          <w:rFonts w:asciiTheme="minorEastAsia" w:eastAsiaTheme="minorEastAsia" w:hAnsiTheme="minorEastAsia"/>
          <w:b/>
          <w:bCs/>
          <w:sz w:val="24"/>
          <w:szCs w:val="24"/>
        </w:rPr>
      </w:pPr>
      <w:r w:rsidRPr="002F5E03">
        <w:rPr>
          <w:rFonts w:asciiTheme="minorEastAsia" w:eastAsiaTheme="minorEastAsia" w:hAnsiTheme="minorEastAsia" w:hint="eastAsia"/>
          <w:b/>
          <w:bCs/>
          <w:sz w:val="24"/>
          <w:szCs w:val="24"/>
        </w:rPr>
        <w:t>(</w:t>
      </w:r>
      <w:r w:rsidRPr="002F5E03">
        <w:rPr>
          <w:rFonts w:asciiTheme="minorEastAsia" w:eastAsiaTheme="minorEastAsia" w:hAnsiTheme="minorEastAsia"/>
          <w:b/>
          <w:bCs/>
          <w:sz w:val="24"/>
          <w:szCs w:val="24"/>
        </w:rPr>
        <w:t>1)中間貯蔵施設は「土地の使用</w:t>
      </w:r>
      <w:r w:rsidRPr="002F5E03">
        <w:rPr>
          <w:rFonts w:asciiTheme="minorEastAsia" w:eastAsiaTheme="minorEastAsia" w:hAnsiTheme="minorEastAsia" w:hint="eastAsia"/>
          <w:b/>
          <w:bCs/>
          <w:sz w:val="24"/>
          <w:szCs w:val="24"/>
        </w:rPr>
        <w:t>」</w:t>
      </w:r>
      <w:r w:rsidRPr="002F5E03">
        <w:rPr>
          <w:rFonts w:asciiTheme="minorEastAsia" w:eastAsiaTheme="minorEastAsia" w:hAnsiTheme="minorEastAsia"/>
          <w:b/>
          <w:bCs/>
          <w:sz w:val="24"/>
          <w:szCs w:val="24"/>
        </w:rPr>
        <w:t>に</w:t>
      </w:r>
      <w:r w:rsidRPr="002F5E03">
        <w:rPr>
          <w:rFonts w:asciiTheme="minorEastAsia" w:eastAsiaTheme="minorEastAsia" w:hAnsiTheme="minorEastAsia" w:hint="eastAsia"/>
          <w:b/>
          <w:bCs/>
          <w:sz w:val="24"/>
          <w:szCs w:val="24"/>
        </w:rPr>
        <w:t>あたる</w:t>
      </w:r>
    </w:p>
    <w:p w:rsidR="009B4D44" w:rsidRPr="002F5E03" w:rsidRDefault="009A371A" w:rsidP="00683A55">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国</w:t>
      </w:r>
      <w:r w:rsidR="009B4D44" w:rsidRPr="002F5E03">
        <w:rPr>
          <w:rFonts w:asciiTheme="minorEastAsia" w:eastAsiaTheme="minorEastAsia" w:hAnsiTheme="minorEastAsia" w:hint="eastAsia"/>
          <w:bCs/>
          <w:sz w:val="24"/>
          <w:szCs w:val="24"/>
        </w:rPr>
        <w:t>は、中間貯蔵施設</w:t>
      </w:r>
      <w:r w:rsidR="00082EBA" w:rsidRPr="002F5E03">
        <w:rPr>
          <w:rFonts w:asciiTheme="minorEastAsia" w:eastAsiaTheme="minorEastAsia" w:hAnsiTheme="minorEastAsia" w:hint="eastAsia"/>
          <w:bCs/>
          <w:sz w:val="24"/>
          <w:szCs w:val="24"/>
        </w:rPr>
        <w:t>の</w:t>
      </w:r>
      <w:r w:rsidR="009B4D44" w:rsidRPr="002F5E03">
        <w:rPr>
          <w:rFonts w:asciiTheme="minorEastAsia" w:eastAsiaTheme="minorEastAsia" w:hAnsiTheme="minorEastAsia" w:hint="eastAsia"/>
          <w:bCs/>
          <w:sz w:val="24"/>
          <w:szCs w:val="24"/>
        </w:rPr>
        <w:t>地上権設定契約に</w:t>
      </w:r>
      <w:r w:rsidR="00082EBA" w:rsidRPr="002F5E03">
        <w:rPr>
          <w:rFonts w:asciiTheme="minorEastAsia" w:eastAsiaTheme="minorEastAsia" w:hAnsiTheme="minorEastAsia" w:hint="eastAsia"/>
          <w:bCs/>
          <w:sz w:val="24"/>
          <w:szCs w:val="24"/>
        </w:rPr>
        <w:t>おいて</w:t>
      </w:r>
      <w:r w:rsidR="00683A55" w:rsidRPr="002F5E03">
        <w:rPr>
          <w:rFonts w:asciiTheme="minorEastAsia" w:eastAsiaTheme="minorEastAsia" w:hAnsiTheme="minorEastAsia" w:hint="eastAsia"/>
          <w:bCs/>
          <w:sz w:val="24"/>
          <w:szCs w:val="24"/>
        </w:rPr>
        <w:t>土地使用（地上権）の補償額</w:t>
      </w:r>
      <w:r w:rsidR="00082EBA" w:rsidRPr="002F5E03">
        <w:rPr>
          <w:rFonts w:asciiTheme="minorEastAsia" w:eastAsiaTheme="minorEastAsia" w:hAnsiTheme="minorEastAsia" w:hint="eastAsia"/>
          <w:bCs/>
          <w:sz w:val="24"/>
          <w:szCs w:val="24"/>
        </w:rPr>
        <w:t>を</w:t>
      </w:r>
      <w:r w:rsidR="009B4D44" w:rsidRPr="002F5E03">
        <w:rPr>
          <w:rFonts w:asciiTheme="minorEastAsia" w:eastAsiaTheme="minorEastAsia" w:hAnsiTheme="minorEastAsia" w:hint="eastAsia"/>
          <w:bCs/>
          <w:sz w:val="24"/>
          <w:szCs w:val="24"/>
        </w:rPr>
        <w:t>「公共用地の取得に伴う損失補償基準」（以下、「基準」という）第25条</w:t>
      </w:r>
      <w:r w:rsidR="004576E1" w:rsidRPr="002F5E03">
        <w:rPr>
          <w:rFonts w:asciiTheme="minorEastAsia" w:eastAsiaTheme="minorEastAsia" w:hAnsiTheme="minorEastAsia" w:hint="eastAsia"/>
          <w:bCs/>
          <w:sz w:val="24"/>
          <w:szCs w:val="24"/>
        </w:rPr>
        <w:t>に基づ</w:t>
      </w:r>
      <w:r w:rsidR="00082EBA" w:rsidRPr="002F5E03">
        <w:rPr>
          <w:rFonts w:asciiTheme="minorEastAsia" w:eastAsiaTheme="minorEastAsia" w:hAnsiTheme="minorEastAsia" w:hint="eastAsia"/>
          <w:bCs/>
          <w:sz w:val="24"/>
          <w:szCs w:val="24"/>
        </w:rPr>
        <w:t>いて算定す</w:t>
      </w:r>
      <w:r w:rsidR="004576E1" w:rsidRPr="002F5E03">
        <w:rPr>
          <w:rFonts w:asciiTheme="minorEastAsia" w:eastAsiaTheme="minorEastAsia" w:hAnsiTheme="minorEastAsia" w:hint="eastAsia"/>
          <w:bCs/>
          <w:sz w:val="24"/>
          <w:szCs w:val="24"/>
        </w:rPr>
        <w:t>べき</w:t>
      </w:r>
      <w:r w:rsidR="009B4D44" w:rsidRPr="002F5E03">
        <w:rPr>
          <w:rFonts w:asciiTheme="minorEastAsia" w:eastAsiaTheme="minorEastAsia" w:hAnsiTheme="minorEastAsia" w:hint="eastAsia"/>
          <w:bCs/>
          <w:sz w:val="24"/>
          <w:szCs w:val="24"/>
        </w:rPr>
        <w:t>として</w:t>
      </w:r>
      <w:r w:rsidR="009B5615" w:rsidRPr="002F5E03">
        <w:rPr>
          <w:rFonts w:asciiTheme="minorEastAsia" w:eastAsiaTheme="minorEastAsia" w:hAnsiTheme="minorEastAsia" w:hint="eastAsia"/>
          <w:bCs/>
          <w:sz w:val="24"/>
          <w:szCs w:val="24"/>
        </w:rPr>
        <w:t>きた</w:t>
      </w:r>
      <w:r w:rsidR="009B4D44" w:rsidRPr="002F5E03">
        <w:rPr>
          <w:rFonts w:asciiTheme="minorEastAsia" w:eastAsiaTheme="minorEastAsia" w:hAnsiTheme="minorEastAsia" w:hint="eastAsia"/>
          <w:bCs/>
          <w:sz w:val="24"/>
          <w:szCs w:val="24"/>
        </w:rPr>
        <w:t>。これに対し、申立人は</w:t>
      </w:r>
      <w:r w:rsidR="004576E1" w:rsidRPr="002F5E03">
        <w:rPr>
          <w:rFonts w:asciiTheme="minorEastAsia" w:eastAsiaTheme="minorEastAsia" w:hAnsiTheme="minorEastAsia" w:hint="eastAsia"/>
          <w:bCs/>
          <w:sz w:val="24"/>
          <w:szCs w:val="24"/>
        </w:rPr>
        <w:t>、</w:t>
      </w:r>
      <w:r w:rsidR="00CA2411" w:rsidRPr="002F5E03">
        <w:rPr>
          <w:rFonts w:asciiTheme="minorEastAsia" w:eastAsiaTheme="minorEastAsia" w:hAnsiTheme="minorEastAsia" w:hint="eastAsia"/>
          <w:bCs/>
          <w:sz w:val="24"/>
          <w:szCs w:val="24"/>
        </w:rPr>
        <w:t>基準</w:t>
      </w:r>
      <w:r w:rsidR="009B4D44" w:rsidRPr="002F5E03">
        <w:rPr>
          <w:rFonts w:asciiTheme="minorEastAsia" w:eastAsiaTheme="minorEastAsia" w:hAnsiTheme="minorEastAsia" w:hint="eastAsia"/>
          <w:bCs/>
          <w:sz w:val="24"/>
          <w:szCs w:val="24"/>
        </w:rPr>
        <w:t>第24条</w:t>
      </w:r>
      <w:r w:rsidR="004576E1" w:rsidRPr="002F5E03">
        <w:rPr>
          <w:rFonts w:asciiTheme="minorEastAsia" w:eastAsiaTheme="minorEastAsia" w:hAnsiTheme="minorEastAsia" w:hint="eastAsia"/>
          <w:bCs/>
          <w:sz w:val="24"/>
          <w:szCs w:val="24"/>
        </w:rPr>
        <w:t>に基づ</w:t>
      </w:r>
      <w:r w:rsidR="00082EBA" w:rsidRPr="002F5E03">
        <w:rPr>
          <w:rFonts w:asciiTheme="minorEastAsia" w:eastAsiaTheme="minorEastAsia" w:hAnsiTheme="minorEastAsia" w:hint="eastAsia"/>
          <w:bCs/>
          <w:sz w:val="24"/>
          <w:szCs w:val="24"/>
        </w:rPr>
        <w:t>いて算定す</w:t>
      </w:r>
      <w:r w:rsidR="009B4D44" w:rsidRPr="002F5E03">
        <w:rPr>
          <w:rFonts w:asciiTheme="minorEastAsia" w:eastAsiaTheme="minorEastAsia" w:hAnsiTheme="minorEastAsia" w:hint="eastAsia"/>
          <w:bCs/>
          <w:sz w:val="24"/>
          <w:szCs w:val="24"/>
        </w:rPr>
        <w:t>べきとしている。</w:t>
      </w:r>
    </w:p>
    <w:p w:rsidR="00743D77" w:rsidRPr="002F5E03" w:rsidRDefault="00CA2411" w:rsidP="004576E1">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基準</w:t>
      </w:r>
      <w:r w:rsidR="009B4D44" w:rsidRPr="002F5E03">
        <w:rPr>
          <w:rFonts w:asciiTheme="minorEastAsia" w:eastAsiaTheme="minorEastAsia" w:hAnsiTheme="minorEastAsia"/>
          <w:bCs/>
          <w:sz w:val="24"/>
          <w:szCs w:val="24"/>
        </w:rPr>
        <w:t>第24条と第25条は、それぞれ以下の通りで</w:t>
      </w:r>
      <w:r w:rsidR="009B4D44" w:rsidRPr="002F5E03">
        <w:rPr>
          <w:rFonts w:asciiTheme="minorEastAsia" w:eastAsiaTheme="minorEastAsia" w:hAnsiTheme="minorEastAsia" w:hint="eastAsia"/>
          <w:bCs/>
          <w:sz w:val="24"/>
          <w:szCs w:val="24"/>
        </w:rPr>
        <w:t>ある。</w:t>
      </w:r>
    </w:p>
    <w:p w:rsidR="00DD013A" w:rsidRPr="002F5E03" w:rsidRDefault="00DD013A" w:rsidP="004576E1">
      <w:pPr>
        <w:autoSpaceDE w:val="0"/>
        <w:autoSpaceDN w:val="0"/>
        <w:adjustRightInd w:val="0"/>
        <w:ind w:firstLineChars="100" w:firstLine="260"/>
        <w:rPr>
          <w:rFonts w:asciiTheme="minorEastAsia" w:eastAsiaTheme="minorEastAsia" w:hAnsiTheme="minorEastAsia"/>
          <w:bCs/>
          <w:sz w:val="24"/>
          <w:szCs w:val="24"/>
        </w:rPr>
      </w:pPr>
    </w:p>
    <w:p w:rsidR="004E4032" w:rsidRPr="002F5E03" w:rsidRDefault="009B4D44" w:rsidP="007B7273">
      <w:pPr>
        <w:autoSpaceDE w:val="0"/>
        <w:autoSpaceDN w:val="0"/>
        <w:adjustRightInd w:val="0"/>
        <w:ind w:firstLineChars="150" w:firstLine="389"/>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（土地の使用に係る補償）</w:t>
      </w:r>
      <w:r w:rsidR="004E4032" w:rsidRPr="002F5E03">
        <w:rPr>
          <w:rFonts w:asciiTheme="majorEastAsia" w:eastAsiaTheme="majorEastAsia" w:hAnsiTheme="majorEastAsia" w:hint="eastAsia"/>
          <w:bCs/>
          <w:color w:val="4F81BD" w:themeColor="accent1"/>
          <w:sz w:val="24"/>
          <w:szCs w:val="24"/>
        </w:rPr>
        <w:t xml:space="preserve">　</w:t>
      </w:r>
    </w:p>
    <w:p w:rsidR="002F5E03" w:rsidRDefault="009B4D44" w:rsidP="007B7273">
      <w:pPr>
        <w:autoSpaceDE w:val="0"/>
        <w:autoSpaceDN w:val="0"/>
        <w:adjustRightInd w:val="0"/>
        <w:ind w:firstLineChars="100" w:firstLine="260"/>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第</w:t>
      </w:r>
      <w:r w:rsidRPr="002F5E03">
        <w:rPr>
          <w:rFonts w:asciiTheme="majorEastAsia" w:eastAsiaTheme="majorEastAsia" w:hAnsiTheme="majorEastAsia" w:hint="eastAsia"/>
          <w:bCs/>
          <w:color w:val="4F81BD" w:themeColor="accent1"/>
          <w:sz w:val="24"/>
          <w:szCs w:val="24"/>
        </w:rPr>
        <w:t>2</w:t>
      </w:r>
      <w:r w:rsidRPr="002F5E03">
        <w:rPr>
          <w:rFonts w:asciiTheme="majorEastAsia" w:eastAsiaTheme="majorEastAsia" w:hAnsiTheme="majorEastAsia"/>
          <w:bCs/>
          <w:color w:val="4F81BD" w:themeColor="accent1"/>
          <w:sz w:val="24"/>
          <w:szCs w:val="24"/>
        </w:rPr>
        <w:t>4条  使用する土地（空間又は地下のみを使用する場合における当該土地を</w:t>
      </w:r>
    </w:p>
    <w:p w:rsidR="002F5E03" w:rsidRDefault="009B4D44" w:rsidP="002F5E0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除く。以下この条において同じ。）に対しては、正常な地代又は借賃をも</w:t>
      </w:r>
    </w:p>
    <w:p w:rsidR="009B4D44" w:rsidRPr="002F5E03" w:rsidRDefault="009B4D44" w:rsidP="002F5E0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って補償するものとする。</w:t>
      </w:r>
    </w:p>
    <w:p w:rsidR="002F5E03" w:rsidRDefault="009B4D44" w:rsidP="004E4032">
      <w:pPr>
        <w:autoSpaceDE w:val="0"/>
        <w:autoSpaceDN w:val="0"/>
        <w:adjustRightInd w:val="0"/>
        <w:ind w:firstLineChars="300" w:firstLine="779"/>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 xml:space="preserve">２ </w:t>
      </w:r>
      <w:r w:rsidR="002F5E03">
        <w:rPr>
          <w:rFonts w:asciiTheme="majorEastAsia" w:eastAsiaTheme="majorEastAsia" w:hAnsiTheme="majorEastAsia"/>
          <w:bCs/>
          <w:color w:val="4F81BD" w:themeColor="accent1"/>
          <w:sz w:val="24"/>
          <w:szCs w:val="24"/>
        </w:rPr>
        <w:t xml:space="preserve"> </w:t>
      </w:r>
      <w:r w:rsidRPr="002F5E03">
        <w:rPr>
          <w:rFonts w:asciiTheme="majorEastAsia" w:eastAsiaTheme="majorEastAsia" w:hAnsiTheme="majorEastAsia"/>
          <w:bCs/>
          <w:color w:val="4F81BD" w:themeColor="accent1"/>
          <w:sz w:val="24"/>
          <w:szCs w:val="24"/>
        </w:rPr>
        <w:t>第８条第３項の規定は、前項の規定により正常な地代又は借賃を定め</w:t>
      </w:r>
    </w:p>
    <w:p w:rsidR="009B4D44" w:rsidRPr="002F5E03" w:rsidRDefault="009B4D44" w:rsidP="002F5E0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る場合について準用する。</w:t>
      </w:r>
    </w:p>
    <w:p w:rsidR="002F5E03" w:rsidRDefault="009B4D44" w:rsidP="004E4032">
      <w:pPr>
        <w:autoSpaceDE w:val="0"/>
        <w:autoSpaceDN w:val="0"/>
        <w:adjustRightInd w:val="0"/>
        <w:ind w:firstLineChars="300" w:firstLine="779"/>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 xml:space="preserve">３ </w:t>
      </w:r>
      <w:r w:rsidR="002F5E03">
        <w:rPr>
          <w:rFonts w:asciiTheme="majorEastAsia" w:eastAsiaTheme="majorEastAsia" w:hAnsiTheme="majorEastAsia"/>
          <w:bCs/>
          <w:color w:val="4F81BD" w:themeColor="accent1"/>
          <w:sz w:val="24"/>
          <w:szCs w:val="24"/>
        </w:rPr>
        <w:t xml:space="preserve"> </w:t>
      </w:r>
      <w:r w:rsidRPr="002F5E03">
        <w:rPr>
          <w:rFonts w:asciiTheme="majorEastAsia" w:eastAsiaTheme="majorEastAsia" w:hAnsiTheme="majorEastAsia"/>
          <w:bCs/>
          <w:color w:val="4F81BD" w:themeColor="accent1"/>
          <w:sz w:val="24"/>
          <w:szCs w:val="24"/>
        </w:rPr>
        <w:t>第１項の正常な地代又は借賃は、使用する土地及び近傍類地の地代又</w:t>
      </w:r>
    </w:p>
    <w:p w:rsidR="002F5E03" w:rsidRDefault="009B4D44" w:rsidP="002F5E0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は借賃に、これらの土地の使用に関する契約が締結された事情、時期等及</w:t>
      </w:r>
    </w:p>
    <w:p w:rsidR="002F5E03" w:rsidRDefault="009B4D44" w:rsidP="002F5E0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び権利の設定の対価を支払っている場合においてはその額を考慮して適</w:t>
      </w:r>
    </w:p>
    <w:p w:rsidR="002F5E03" w:rsidRDefault="009B4D44" w:rsidP="002F5E0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lastRenderedPageBreak/>
        <w:t>正な補正を加えた額を基準とし、これらの土地の第９条の規定により算定</w:t>
      </w:r>
    </w:p>
    <w:p w:rsidR="002F5E03" w:rsidRDefault="009B4D44" w:rsidP="002F5E0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した正常な取引価格、収益性、使用の態様等を総合的に比較考量して算定</w:t>
      </w:r>
    </w:p>
    <w:p w:rsidR="007B7273" w:rsidRDefault="009B4D44" w:rsidP="007B727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するものとする。</w:t>
      </w:r>
    </w:p>
    <w:p w:rsidR="004E4032" w:rsidRPr="002F5E03" w:rsidRDefault="009B4D44" w:rsidP="007B7273">
      <w:pPr>
        <w:autoSpaceDE w:val="0"/>
        <w:autoSpaceDN w:val="0"/>
        <w:adjustRightInd w:val="0"/>
        <w:ind w:firstLineChars="150" w:firstLine="389"/>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（空間又は地下の使用に係る補償）</w:t>
      </w:r>
    </w:p>
    <w:p w:rsidR="002F5E03" w:rsidRDefault="009B4D44" w:rsidP="002F5E03">
      <w:pPr>
        <w:autoSpaceDE w:val="0"/>
        <w:autoSpaceDN w:val="0"/>
        <w:adjustRightInd w:val="0"/>
        <w:ind w:firstLineChars="100" w:firstLine="260"/>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第</w:t>
      </w:r>
      <w:r w:rsidRPr="002F5E03">
        <w:rPr>
          <w:rFonts w:asciiTheme="majorEastAsia" w:eastAsiaTheme="majorEastAsia" w:hAnsiTheme="majorEastAsia" w:hint="eastAsia"/>
          <w:bCs/>
          <w:color w:val="4F81BD" w:themeColor="accent1"/>
          <w:sz w:val="24"/>
          <w:szCs w:val="24"/>
        </w:rPr>
        <w:t>2</w:t>
      </w:r>
      <w:r w:rsidRPr="002F5E03">
        <w:rPr>
          <w:rFonts w:asciiTheme="majorEastAsia" w:eastAsiaTheme="majorEastAsia" w:hAnsiTheme="majorEastAsia"/>
          <w:bCs/>
          <w:color w:val="4F81BD" w:themeColor="accent1"/>
          <w:sz w:val="24"/>
          <w:szCs w:val="24"/>
        </w:rPr>
        <w:t>5条  空間又は地下の使用に対しては、前条の規定により算定した額に、土地</w:t>
      </w:r>
    </w:p>
    <w:p w:rsidR="002F5E03" w:rsidRDefault="009B4D44" w:rsidP="002F5E0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の利用が妨げられる程度に応じて適正に定めた割合を乗じて得た額をも</w:t>
      </w:r>
    </w:p>
    <w:p w:rsidR="009B4D44" w:rsidRPr="002F5E03" w:rsidRDefault="009B4D44" w:rsidP="002F5E0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って補償するものとする。</w:t>
      </w:r>
    </w:p>
    <w:p w:rsidR="002F5E03" w:rsidRDefault="009B4D44" w:rsidP="004E4032">
      <w:pPr>
        <w:autoSpaceDE w:val="0"/>
        <w:autoSpaceDN w:val="0"/>
        <w:adjustRightInd w:val="0"/>
        <w:ind w:firstLineChars="300" w:firstLine="779"/>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２</w:t>
      </w:r>
      <w:r w:rsidR="004E4032" w:rsidRPr="002F5E03">
        <w:rPr>
          <w:rFonts w:asciiTheme="majorEastAsia" w:eastAsiaTheme="majorEastAsia" w:hAnsiTheme="majorEastAsia" w:hint="eastAsia"/>
          <w:bCs/>
          <w:color w:val="4F81BD" w:themeColor="accent1"/>
          <w:sz w:val="24"/>
          <w:szCs w:val="24"/>
        </w:rPr>
        <w:t xml:space="preserve"> </w:t>
      </w:r>
      <w:r w:rsidR="004E4032" w:rsidRPr="002F5E03">
        <w:rPr>
          <w:rFonts w:asciiTheme="majorEastAsia" w:eastAsiaTheme="majorEastAsia" w:hAnsiTheme="majorEastAsia"/>
          <w:bCs/>
          <w:color w:val="4F81BD" w:themeColor="accent1"/>
          <w:sz w:val="24"/>
          <w:szCs w:val="24"/>
        </w:rPr>
        <w:t xml:space="preserve"> </w:t>
      </w:r>
      <w:r w:rsidRPr="002F5E03">
        <w:rPr>
          <w:rFonts w:asciiTheme="majorEastAsia" w:eastAsiaTheme="majorEastAsia" w:hAnsiTheme="majorEastAsia"/>
          <w:bCs/>
          <w:color w:val="4F81BD" w:themeColor="accent1"/>
          <w:sz w:val="24"/>
          <w:szCs w:val="24"/>
        </w:rPr>
        <w:t>前項の場合において、当該空間又は地下の使用が長期にわたるときは、</w:t>
      </w:r>
    </w:p>
    <w:p w:rsidR="002F5E03" w:rsidRDefault="009B4D44" w:rsidP="002F5E0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同項の規定にかかわらず、第９条の規定により算定した当該土地の正常な</w:t>
      </w:r>
    </w:p>
    <w:p w:rsidR="002F5E03" w:rsidRDefault="009B4D44" w:rsidP="002F5E0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取引価格に相</w:t>
      </w:r>
      <w:bookmarkStart w:id="1" w:name="10"/>
      <w:bookmarkEnd w:id="1"/>
      <w:r w:rsidRPr="002F5E03">
        <w:rPr>
          <w:rFonts w:asciiTheme="majorEastAsia" w:eastAsiaTheme="majorEastAsia" w:hAnsiTheme="majorEastAsia"/>
          <w:bCs/>
          <w:color w:val="4F81BD" w:themeColor="accent1"/>
          <w:sz w:val="24"/>
          <w:szCs w:val="24"/>
        </w:rPr>
        <w:t>当する額に、当該士地の利用が妨げられる程度に応じて適正</w:t>
      </w:r>
    </w:p>
    <w:p w:rsidR="002F5E03" w:rsidRDefault="009B4D44" w:rsidP="002F5E0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に定めた割合を乗じて得た額を一時払いとして補償することができるも</w:t>
      </w:r>
    </w:p>
    <w:p w:rsidR="009B4D44" w:rsidRPr="002F5E03" w:rsidRDefault="009B4D44" w:rsidP="002F5E0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のとする。</w:t>
      </w:r>
    </w:p>
    <w:p w:rsidR="00DD013A" w:rsidRPr="002F5E03" w:rsidRDefault="00DD013A" w:rsidP="004576E1">
      <w:pPr>
        <w:autoSpaceDE w:val="0"/>
        <w:autoSpaceDN w:val="0"/>
        <w:adjustRightInd w:val="0"/>
        <w:ind w:firstLineChars="450" w:firstLine="1168"/>
        <w:rPr>
          <w:rFonts w:asciiTheme="majorEastAsia" w:eastAsiaTheme="majorEastAsia" w:hAnsiTheme="majorEastAsia"/>
          <w:bCs/>
          <w:color w:val="4F81BD" w:themeColor="accent1"/>
          <w:sz w:val="24"/>
          <w:szCs w:val="24"/>
        </w:rPr>
      </w:pPr>
    </w:p>
    <w:p w:rsidR="009B4D44" w:rsidRPr="002F5E03" w:rsidRDefault="009B4D44" w:rsidP="009B4D44">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bCs/>
          <w:sz w:val="24"/>
          <w:szCs w:val="24"/>
        </w:rPr>
        <w:t>見出しからも明らかなように、</w:t>
      </w:r>
      <w:r w:rsidR="00CA2411" w:rsidRPr="002F5E03">
        <w:rPr>
          <w:rFonts w:asciiTheme="minorEastAsia" w:eastAsiaTheme="minorEastAsia" w:hAnsiTheme="minorEastAsia" w:hint="eastAsia"/>
          <w:bCs/>
          <w:sz w:val="24"/>
          <w:szCs w:val="24"/>
        </w:rPr>
        <w:t>基準</w:t>
      </w:r>
      <w:r w:rsidRPr="002F5E03">
        <w:rPr>
          <w:rFonts w:asciiTheme="minorEastAsia" w:eastAsiaTheme="minorEastAsia" w:hAnsiTheme="minorEastAsia"/>
          <w:bCs/>
          <w:sz w:val="24"/>
          <w:szCs w:val="24"/>
        </w:rPr>
        <w:t>第24条は</w:t>
      </w:r>
      <w:r w:rsidRPr="002F5E03">
        <w:rPr>
          <w:rFonts w:asciiTheme="minorEastAsia" w:eastAsiaTheme="minorEastAsia" w:hAnsiTheme="minorEastAsia" w:hint="eastAsia"/>
          <w:bCs/>
          <w:sz w:val="24"/>
          <w:szCs w:val="24"/>
        </w:rPr>
        <w:t>「土地の使用に係る補償」であり、第25条は「空間又は地下の使用に係る補償」である。</w:t>
      </w:r>
    </w:p>
    <w:p w:rsidR="009B4D44" w:rsidRPr="002F5E03" w:rsidRDefault="009A371A" w:rsidP="009B4D44">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国</w:t>
      </w:r>
      <w:r w:rsidR="009B4D44" w:rsidRPr="002F5E03">
        <w:rPr>
          <w:rFonts w:asciiTheme="minorEastAsia" w:eastAsiaTheme="minorEastAsia" w:hAnsiTheme="minorEastAsia" w:hint="eastAsia"/>
          <w:bCs/>
          <w:sz w:val="24"/>
          <w:szCs w:val="24"/>
        </w:rPr>
        <w:t>「中間貯蔵施設情報サイト」</w:t>
      </w:r>
      <w:r w:rsidR="009B4D44" w:rsidRPr="002F5E03">
        <w:rPr>
          <w:rFonts w:asciiTheme="minorEastAsia" w:eastAsiaTheme="minorEastAsia" w:hAnsiTheme="minorEastAsia"/>
          <w:bCs/>
          <w:sz w:val="24"/>
          <w:szCs w:val="24"/>
          <w:vertAlign w:val="superscript"/>
        </w:rPr>
        <w:footnoteReference w:id="2"/>
      </w:r>
      <w:r w:rsidR="009B4D44" w:rsidRPr="002F5E03">
        <w:rPr>
          <w:rFonts w:asciiTheme="minorEastAsia" w:eastAsiaTheme="minorEastAsia" w:hAnsiTheme="minorEastAsia" w:hint="eastAsia"/>
          <w:bCs/>
          <w:sz w:val="24"/>
          <w:szCs w:val="24"/>
        </w:rPr>
        <w:t xml:space="preserve"> によれば、「中間貯蔵施設は、福島県内の除染に伴い発生した土壌や廃棄物等を最終処分までの間、安全に集中的に貯蔵する施設」と説明されており、受入・分別施設、土壌貯蔵施設、減容化（焼却）施設、及び廃棄物貯蔵施設等が設置されることとされている。この説明は、中間貯蔵施設が「土地の使用」であって「空間又は地下の使用」に</w:t>
      </w:r>
      <w:r w:rsidR="004D470E" w:rsidRPr="002F5E03">
        <w:rPr>
          <w:rFonts w:asciiTheme="minorEastAsia" w:eastAsiaTheme="minorEastAsia" w:hAnsiTheme="minorEastAsia" w:hint="eastAsia"/>
          <w:bCs/>
          <w:sz w:val="24"/>
          <w:szCs w:val="24"/>
        </w:rPr>
        <w:t>は</w:t>
      </w:r>
      <w:r w:rsidR="009B4D44" w:rsidRPr="002F5E03">
        <w:rPr>
          <w:rFonts w:asciiTheme="minorEastAsia" w:eastAsiaTheme="minorEastAsia" w:hAnsiTheme="minorEastAsia" w:hint="eastAsia"/>
          <w:bCs/>
          <w:sz w:val="24"/>
          <w:szCs w:val="24"/>
        </w:rPr>
        <w:t>あた</w:t>
      </w:r>
      <w:r w:rsidR="004D470E" w:rsidRPr="002F5E03">
        <w:rPr>
          <w:rFonts w:asciiTheme="minorEastAsia" w:eastAsiaTheme="minorEastAsia" w:hAnsiTheme="minorEastAsia" w:hint="eastAsia"/>
          <w:bCs/>
          <w:sz w:val="24"/>
          <w:szCs w:val="24"/>
        </w:rPr>
        <w:t>らない</w:t>
      </w:r>
      <w:r w:rsidR="009B4D44" w:rsidRPr="002F5E03">
        <w:rPr>
          <w:rFonts w:asciiTheme="minorEastAsia" w:eastAsiaTheme="minorEastAsia" w:hAnsiTheme="minorEastAsia" w:hint="eastAsia"/>
          <w:bCs/>
          <w:sz w:val="24"/>
          <w:szCs w:val="24"/>
        </w:rPr>
        <w:t>ことを意味している。</w:t>
      </w:r>
    </w:p>
    <w:p w:rsidR="009B4D44" w:rsidRPr="002F5E03" w:rsidRDefault="009B4D44" w:rsidP="00423F86">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bCs/>
          <w:sz w:val="24"/>
          <w:szCs w:val="24"/>
        </w:rPr>
        <w:t>したがって</w:t>
      </w:r>
      <w:r w:rsidRPr="002F5E03">
        <w:rPr>
          <w:rFonts w:asciiTheme="minorEastAsia" w:eastAsiaTheme="minorEastAsia" w:hAnsiTheme="minorEastAsia" w:hint="eastAsia"/>
          <w:bCs/>
          <w:sz w:val="24"/>
          <w:szCs w:val="24"/>
        </w:rPr>
        <w:t>、本件に</w:t>
      </w:r>
      <w:r w:rsidR="00CA2411" w:rsidRPr="002F5E03">
        <w:rPr>
          <w:rFonts w:asciiTheme="minorEastAsia" w:eastAsiaTheme="minorEastAsia" w:hAnsiTheme="minorEastAsia" w:hint="eastAsia"/>
          <w:bCs/>
          <w:sz w:val="24"/>
          <w:szCs w:val="24"/>
        </w:rPr>
        <w:t>基準</w:t>
      </w:r>
      <w:r w:rsidRPr="002F5E03">
        <w:rPr>
          <w:rFonts w:asciiTheme="minorEastAsia" w:eastAsiaTheme="minorEastAsia" w:hAnsiTheme="minorEastAsia" w:hint="eastAsia"/>
          <w:bCs/>
          <w:sz w:val="24"/>
          <w:szCs w:val="24"/>
        </w:rPr>
        <w:t>第24条を適用すべきことは、中間貯蔵施設の内容</w:t>
      </w:r>
      <w:r w:rsidR="004576E1" w:rsidRPr="002F5E03">
        <w:rPr>
          <w:rFonts w:asciiTheme="minorEastAsia" w:eastAsiaTheme="minorEastAsia" w:hAnsiTheme="minorEastAsia" w:hint="eastAsia"/>
          <w:bCs/>
          <w:sz w:val="24"/>
          <w:szCs w:val="24"/>
        </w:rPr>
        <w:t>から</w:t>
      </w:r>
      <w:r w:rsidRPr="002F5E03">
        <w:rPr>
          <w:rFonts w:asciiTheme="minorEastAsia" w:eastAsiaTheme="minorEastAsia" w:hAnsiTheme="minorEastAsia" w:hint="eastAsia"/>
          <w:bCs/>
          <w:sz w:val="24"/>
          <w:szCs w:val="24"/>
        </w:rPr>
        <w:t>だけでも明らかである。</w:t>
      </w:r>
    </w:p>
    <w:p w:rsidR="009B4D44" w:rsidRPr="002F5E03" w:rsidRDefault="009B4D44" w:rsidP="009B4D44">
      <w:pPr>
        <w:autoSpaceDE w:val="0"/>
        <w:autoSpaceDN w:val="0"/>
        <w:adjustRightInd w:val="0"/>
        <w:rPr>
          <w:rFonts w:asciiTheme="minorEastAsia" w:eastAsiaTheme="minorEastAsia" w:hAnsiTheme="minorEastAsia"/>
          <w:b/>
          <w:bCs/>
          <w:sz w:val="24"/>
          <w:szCs w:val="24"/>
        </w:rPr>
      </w:pPr>
      <w:r w:rsidRPr="002F5E03">
        <w:rPr>
          <w:rFonts w:asciiTheme="minorEastAsia" w:eastAsiaTheme="minorEastAsia" w:hAnsiTheme="minorEastAsia" w:hint="eastAsia"/>
          <w:b/>
          <w:bCs/>
          <w:sz w:val="24"/>
          <w:szCs w:val="24"/>
        </w:rPr>
        <w:t>(</w:t>
      </w:r>
      <w:r w:rsidRPr="002F5E03">
        <w:rPr>
          <w:rFonts w:asciiTheme="minorEastAsia" w:eastAsiaTheme="minorEastAsia" w:hAnsiTheme="minorEastAsia"/>
          <w:b/>
          <w:bCs/>
          <w:sz w:val="24"/>
          <w:szCs w:val="24"/>
        </w:rPr>
        <w:t>2)「公共用地の取得に伴う損失補償基準要綱</w:t>
      </w:r>
      <w:r w:rsidRPr="002F5E03">
        <w:rPr>
          <w:rFonts w:asciiTheme="minorEastAsia" w:eastAsiaTheme="minorEastAsia" w:hAnsiTheme="minorEastAsia" w:hint="eastAsia"/>
          <w:b/>
          <w:bCs/>
          <w:sz w:val="24"/>
          <w:szCs w:val="24"/>
        </w:rPr>
        <w:t>」に基づく検討</w:t>
      </w:r>
    </w:p>
    <w:p w:rsidR="005C5A1F" w:rsidRPr="002F5E03" w:rsidRDefault="00CA2411" w:rsidP="005C5A1F">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基準</w:t>
      </w:r>
      <w:r w:rsidR="009B4D44" w:rsidRPr="002F5E03">
        <w:rPr>
          <w:rFonts w:asciiTheme="minorEastAsia" w:eastAsiaTheme="minorEastAsia" w:hAnsiTheme="minorEastAsia" w:hint="eastAsia"/>
          <w:b/>
          <w:bCs/>
          <w:sz w:val="24"/>
          <w:szCs w:val="24"/>
        </w:rPr>
        <w:t>は</w:t>
      </w:r>
      <w:r w:rsidR="009B4D44" w:rsidRPr="002F5E03">
        <w:rPr>
          <w:rFonts w:asciiTheme="minorEastAsia" w:eastAsiaTheme="minorEastAsia" w:hAnsiTheme="minorEastAsia"/>
          <w:bCs/>
          <w:sz w:val="24"/>
          <w:szCs w:val="24"/>
        </w:rPr>
        <w:t>昭和37年10月12日に</w:t>
      </w:r>
      <w:r w:rsidR="00743D77" w:rsidRPr="002F5E03">
        <w:rPr>
          <w:rFonts w:asciiTheme="minorEastAsia" w:eastAsiaTheme="minorEastAsia" w:hAnsiTheme="minorEastAsia" w:hint="eastAsia"/>
          <w:bCs/>
          <w:sz w:val="24"/>
          <w:szCs w:val="24"/>
        </w:rPr>
        <w:t>建設省</w:t>
      </w:r>
      <w:r w:rsidR="009B4D44" w:rsidRPr="002F5E03">
        <w:rPr>
          <w:rFonts w:asciiTheme="minorEastAsia" w:eastAsiaTheme="minorEastAsia" w:hAnsiTheme="minorEastAsia"/>
          <w:bCs/>
          <w:sz w:val="24"/>
          <w:szCs w:val="24"/>
        </w:rPr>
        <w:t>用地対策連絡会において決定されたが、その</w:t>
      </w:r>
      <w:r w:rsidR="00743D77" w:rsidRPr="002F5E03">
        <w:rPr>
          <w:rFonts w:asciiTheme="minorEastAsia" w:eastAsiaTheme="minorEastAsia" w:hAnsiTheme="minorEastAsia" w:hint="eastAsia"/>
          <w:bCs/>
          <w:sz w:val="24"/>
          <w:szCs w:val="24"/>
        </w:rPr>
        <w:t>根拠</w:t>
      </w:r>
      <w:r w:rsidR="009B4D44" w:rsidRPr="002F5E03">
        <w:rPr>
          <w:rFonts w:asciiTheme="minorEastAsia" w:eastAsiaTheme="minorEastAsia" w:hAnsiTheme="minorEastAsia"/>
          <w:bCs/>
          <w:sz w:val="24"/>
          <w:szCs w:val="24"/>
        </w:rPr>
        <w:t>になったのは</w:t>
      </w:r>
      <w:r w:rsidR="009B4D44" w:rsidRPr="002F5E03">
        <w:rPr>
          <w:rFonts w:asciiTheme="minorEastAsia" w:eastAsiaTheme="minorEastAsia" w:hAnsiTheme="minorEastAsia" w:hint="eastAsia"/>
          <w:bCs/>
          <w:sz w:val="24"/>
          <w:szCs w:val="24"/>
        </w:rPr>
        <w:t>昭和37年6月29日に閣議決定された「</w:t>
      </w:r>
      <w:r w:rsidR="009B4D44" w:rsidRPr="002F5E03">
        <w:rPr>
          <w:rFonts w:asciiTheme="minorEastAsia" w:eastAsiaTheme="minorEastAsia" w:hAnsiTheme="minorEastAsia"/>
          <w:bCs/>
          <w:sz w:val="24"/>
          <w:szCs w:val="24"/>
        </w:rPr>
        <w:t>公共用地の取得に伴う損失補償基準要綱</w:t>
      </w:r>
      <w:r w:rsidR="009B4D44" w:rsidRPr="002F5E03">
        <w:rPr>
          <w:rFonts w:asciiTheme="minorEastAsia" w:eastAsiaTheme="minorEastAsia" w:hAnsiTheme="minorEastAsia" w:hint="eastAsia"/>
          <w:bCs/>
          <w:sz w:val="24"/>
          <w:szCs w:val="24"/>
        </w:rPr>
        <w:t>」（以下、「要綱」という）である。</w:t>
      </w:r>
    </w:p>
    <w:p w:rsidR="00743D77" w:rsidRPr="002F5E03" w:rsidRDefault="00CA2411" w:rsidP="004576E1">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要綱</w:t>
      </w:r>
      <w:r w:rsidR="004E4032" w:rsidRPr="002F5E03">
        <w:rPr>
          <w:rFonts w:asciiTheme="minorEastAsia" w:eastAsiaTheme="minorEastAsia" w:hAnsiTheme="minorEastAsia" w:hint="eastAsia"/>
          <w:bCs/>
          <w:sz w:val="24"/>
          <w:szCs w:val="24"/>
        </w:rPr>
        <w:t>第19条及び第20条は次の</w:t>
      </w:r>
      <w:r w:rsidR="00683A55" w:rsidRPr="002F5E03">
        <w:rPr>
          <w:rFonts w:asciiTheme="minorEastAsia" w:eastAsiaTheme="minorEastAsia" w:hAnsiTheme="minorEastAsia" w:hint="eastAsia"/>
          <w:bCs/>
          <w:sz w:val="24"/>
          <w:szCs w:val="24"/>
        </w:rPr>
        <w:t>通り</w:t>
      </w:r>
      <w:r w:rsidR="004E4032" w:rsidRPr="002F5E03">
        <w:rPr>
          <w:rFonts w:asciiTheme="minorEastAsia" w:eastAsiaTheme="minorEastAsia" w:hAnsiTheme="minorEastAsia" w:hint="eastAsia"/>
          <w:bCs/>
          <w:sz w:val="24"/>
          <w:szCs w:val="24"/>
        </w:rPr>
        <w:t>である。</w:t>
      </w:r>
    </w:p>
    <w:p w:rsidR="007B7273" w:rsidRDefault="007B7273" w:rsidP="007B7273">
      <w:pPr>
        <w:autoSpaceDE w:val="0"/>
        <w:autoSpaceDN w:val="0"/>
        <w:adjustRightInd w:val="0"/>
        <w:rPr>
          <w:rFonts w:asciiTheme="minorEastAsia" w:eastAsiaTheme="minorEastAsia" w:hAnsiTheme="minorEastAsia"/>
          <w:bCs/>
          <w:sz w:val="24"/>
          <w:szCs w:val="24"/>
        </w:rPr>
      </w:pPr>
    </w:p>
    <w:p w:rsidR="00284733" w:rsidRPr="002F5E03" w:rsidRDefault="004E4032" w:rsidP="007B7273">
      <w:pPr>
        <w:autoSpaceDE w:val="0"/>
        <w:autoSpaceDN w:val="0"/>
        <w:adjustRightInd w:val="0"/>
        <w:ind w:firstLineChars="150" w:firstLine="389"/>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（土地の使用に係る補償）</w:t>
      </w:r>
    </w:p>
    <w:p w:rsidR="007B7273" w:rsidRDefault="004E4032" w:rsidP="007B7273">
      <w:pPr>
        <w:autoSpaceDE w:val="0"/>
        <w:autoSpaceDN w:val="0"/>
        <w:adjustRightInd w:val="0"/>
        <w:ind w:firstLineChars="100" w:firstLine="260"/>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第19条  使用する土地（空間又は地下のみを使用する場合における当該土地を</w:t>
      </w:r>
    </w:p>
    <w:p w:rsidR="007B7273" w:rsidRDefault="004E4032" w:rsidP="007B727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除く。以下この条において同じ。）に対しては、正常な地代又は借賃をも</w:t>
      </w:r>
    </w:p>
    <w:p w:rsidR="004E4032" w:rsidRPr="002F5E03" w:rsidRDefault="004E4032" w:rsidP="007B727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って補償するものとする。</w:t>
      </w:r>
    </w:p>
    <w:p w:rsidR="007B7273" w:rsidRDefault="004E4032" w:rsidP="007B7273">
      <w:pPr>
        <w:autoSpaceDE w:val="0"/>
        <w:autoSpaceDN w:val="0"/>
        <w:adjustRightInd w:val="0"/>
        <w:ind w:firstLineChars="300" w:firstLine="779"/>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２  第</w:t>
      </w:r>
      <w:r w:rsidRPr="002F5E03">
        <w:rPr>
          <w:rFonts w:asciiTheme="majorEastAsia" w:eastAsiaTheme="majorEastAsia" w:hAnsiTheme="majorEastAsia" w:hint="eastAsia"/>
          <w:bCs/>
          <w:color w:val="4F81BD" w:themeColor="accent1"/>
          <w:sz w:val="24"/>
          <w:szCs w:val="24"/>
        </w:rPr>
        <w:t>７</w:t>
      </w:r>
      <w:r w:rsidRPr="002F5E03">
        <w:rPr>
          <w:rFonts w:asciiTheme="majorEastAsia" w:eastAsiaTheme="majorEastAsia" w:hAnsiTheme="majorEastAsia"/>
          <w:bCs/>
          <w:color w:val="4F81BD" w:themeColor="accent1"/>
          <w:sz w:val="24"/>
          <w:szCs w:val="24"/>
        </w:rPr>
        <w:t>条第３項の規定は、前項の規定により正常な地代又は借賃を定め</w:t>
      </w:r>
    </w:p>
    <w:p w:rsidR="004E4032" w:rsidRPr="002F5E03" w:rsidRDefault="004E4032" w:rsidP="007B727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る場合について準用する。</w:t>
      </w:r>
    </w:p>
    <w:p w:rsidR="007B7273" w:rsidRDefault="004E4032" w:rsidP="004E4032">
      <w:pPr>
        <w:autoSpaceDE w:val="0"/>
        <w:autoSpaceDN w:val="0"/>
        <w:adjustRightInd w:val="0"/>
        <w:ind w:firstLineChars="300" w:firstLine="779"/>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３  第１項の正常な地代又は借賃は、使用する土地及び近傍類地の地代又</w:t>
      </w:r>
    </w:p>
    <w:p w:rsidR="007B7273" w:rsidRDefault="004E4032" w:rsidP="007B727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は借賃に、これらの土地の使用に関する契約が締結された事情、時期等及</w:t>
      </w:r>
    </w:p>
    <w:p w:rsidR="007B7273" w:rsidRDefault="004E4032" w:rsidP="007B727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lastRenderedPageBreak/>
        <w:t>び権利の設定の対価を支払っている場合においてはその額を考慮して適</w:t>
      </w:r>
    </w:p>
    <w:p w:rsidR="007B7273" w:rsidRDefault="004E4032" w:rsidP="007B727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正な補正を加えた額を基準とし、これらの土地の第</w:t>
      </w:r>
      <w:r w:rsidR="004B20D6" w:rsidRPr="002F5E03">
        <w:rPr>
          <w:rFonts w:asciiTheme="majorEastAsia" w:eastAsiaTheme="majorEastAsia" w:hAnsiTheme="majorEastAsia" w:hint="eastAsia"/>
          <w:bCs/>
          <w:color w:val="4F81BD" w:themeColor="accent1"/>
          <w:sz w:val="24"/>
          <w:szCs w:val="24"/>
        </w:rPr>
        <w:t>８</w:t>
      </w:r>
      <w:r w:rsidRPr="002F5E03">
        <w:rPr>
          <w:rFonts w:asciiTheme="majorEastAsia" w:eastAsiaTheme="majorEastAsia" w:hAnsiTheme="majorEastAsia"/>
          <w:bCs/>
          <w:color w:val="4F81BD" w:themeColor="accent1"/>
          <w:sz w:val="24"/>
          <w:szCs w:val="24"/>
        </w:rPr>
        <w:t>条の規定により算定</w:t>
      </w:r>
    </w:p>
    <w:p w:rsidR="007B7273" w:rsidRDefault="004E4032" w:rsidP="007B727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した正常な取引価格、収益性、使用の態様等を総合的に比較考量して算定</w:t>
      </w:r>
    </w:p>
    <w:p w:rsidR="004E4032" w:rsidRPr="002F5E03" w:rsidRDefault="004E4032" w:rsidP="007B727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するものとする。</w:t>
      </w:r>
    </w:p>
    <w:p w:rsidR="004E4032" w:rsidRPr="002F5E03" w:rsidRDefault="004E4032" w:rsidP="007B7273">
      <w:pPr>
        <w:autoSpaceDE w:val="0"/>
        <w:autoSpaceDN w:val="0"/>
        <w:adjustRightInd w:val="0"/>
        <w:ind w:firstLineChars="150" w:firstLine="389"/>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（空間又は地下の使用に係る補償）</w:t>
      </w:r>
    </w:p>
    <w:p w:rsidR="007B7273" w:rsidRDefault="004E4032" w:rsidP="007B7273">
      <w:pPr>
        <w:autoSpaceDE w:val="0"/>
        <w:autoSpaceDN w:val="0"/>
        <w:adjustRightInd w:val="0"/>
        <w:ind w:firstLineChars="100" w:firstLine="260"/>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第</w:t>
      </w:r>
      <w:r w:rsidRPr="002F5E03">
        <w:rPr>
          <w:rFonts w:asciiTheme="majorEastAsia" w:eastAsiaTheme="majorEastAsia" w:hAnsiTheme="majorEastAsia" w:hint="eastAsia"/>
          <w:bCs/>
          <w:color w:val="4F81BD" w:themeColor="accent1"/>
          <w:sz w:val="24"/>
          <w:szCs w:val="24"/>
        </w:rPr>
        <w:t>2</w:t>
      </w:r>
      <w:r w:rsidRPr="002F5E03">
        <w:rPr>
          <w:rFonts w:asciiTheme="majorEastAsia" w:eastAsiaTheme="majorEastAsia" w:hAnsiTheme="majorEastAsia"/>
          <w:bCs/>
          <w:color w:val="4F81BD" w:themeColor="accent1"/>
          <w:sz w:val="24"/>
          <w:szCs w:val="24"/>
        </w:rPr>
        <w:t>0条  空間又は地下の使用に対しては、前条の規定により算定した額に、土</w:t>
      </w:r>
    </w:p>
    <w:p w:rsidR="007B7273" w:rsidRDefault="004E4032" w:rsidP="007B727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地の利用が妨げられる程度に応じて適正に定めた割合を乗じて得た額を</w:t>
      </w:r>
    </w:p>
    <w:p w:rsidR="004E4032" w:rsidRPr="002F5E03" w:rsidRDefault="004E4032" w:rsidP="007B727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もって補償するものとする。</w:t>
      </w:r>
    </w:p>
    <w:p w:rsidR="007B7273" w:rsidRDefault="004E4032" w:rsidP="004E4032">
      <w:pPr>
        <w:autoSpaceDE w:val="0"/>
        <w:autoSpaceDN w:val="0"/>
        <w:adjustRightInd w:val="0"/>
        <w:ind w:firstLineChars="250" w:firstLine="649"/>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２  前項の場合において、当該空間又は地下の使用が長期にわたるときは、</w:t>
      </w:r>
    </w:p>
    <w:p w:rsidR="007B7273" w:rsidRDefault="004E4032" w:rsidP="007B727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同項の規定にかかわらず、第</w:t>
      </w:r>
      <w:r w:rsidR="006816C7" w:rsidRPr="002F5E03">
        <w:rPr>
          <w:rFonts w:asciiTheme="majorEastAsia" w:eastAsiaTheme="majorEastAsia" w:hAnsiTheme="majorEastAsia" w:hint="eastAsia"/>
          <w:bCs/>
          <w:color w:val="4F81BD" w:themeColor="accent1"/>
          <w:sz w:val="24"/>
          <w:szCs w:val="24"/>
        </w:rPr>
        <w:t>８</w:t>
      </w:r>
      <w:r w:rsidRPr="002F5E03">
        <w:rPr>
          <w:rFonts w:asciiTheme="majorEastAsia" w:eastAsiaTheme="majorEastAsia" w:hAnsiTheme="majorEastAsia"/>
          <w:bCs/>
          <w:color w:val="4F81BD" w:themeColor="accent1"/>
          <w:sz w:val="24"/>
          <w:szCs w:val="24"/>
        </w:rPr>
        <w:t>条の規定により算定した当該土地の正常な</w:t>
      </w:r>
    </w:p>
    <w:p w:rsidR="007B7273" w:rsidRDefault="004E4032" w:rsidP="007B727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取引価格に相当する額に、当該</w:t>
      </w:r>
      <w:r w:rsidRPr="002F5E03">
        <w:rPr>
          <w:rFonts w:asciiTheme="majorEastAsia" w:eastAsiaTheme="majorEastAsia" w:hAnsiTheme="majorEastAsia" w:hint="eastAsia"/>
          <w:bCs/>
          <w:color w:val="4F81BD" w:themeColor="accent1"/>
          <w:sz w:val="24"/>
          <w:szCs w:val="24"/>
        </w:rPr>
        <w:t>土</w:t>
      </w:r>
      <w:r w:rsidRPr="002F5E03">
        <w:rPr>
          <w:rFonts w:asciiTheme="majorEastAsia" w:eastAsiaTheme="majorEastAsia" w:hAnsiTheme="majorEastAsia"/>
          <w:bCs/>
          <w:color w:val="4F81BD" w:themeColor="accent1"/>
          <w:sz w:val="24"/>
          <w:szCs w:val="24"/>
        </w:rPr>
        <w:t>地の利用が妨げられる程度に応じて適正</w:t>
      </w:r>
    </w:p>
    <w:p w:rsidR="007B7273" w:rsidRDefault="004E4032" w:rsidP="007B727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に定めた割合を乗じて得た額を一時払いとして補償することができるも</w:t>
      </w:r>
    </w:p>
    <w:p w:rsidR="009B4D44" w:rsidRPr="002F5E03" w:rsidRDefault="004E4032" w:rsidP="007B7273">
      <w:pPr>
        <w:autoSpaceDE w:val="0"/>
        <w:autoSpaceDN w:val="0"/>
        <w:adjustRightInd w:val="0"/>
        <w:ind w:firstLineChars="400" w:firstLine="1038"/>
        <w:rPr>
          <w:rFonts w:asciiTheme="majorEastAsia" w:eastAsiaTheme="majorEastAsia" w:hAnsiTheme="majorEastAsia"/>
          <w:bCs/>
          <w:color w:val="4F81BD" w:themeColor="accent1"/>
          <w:sz w:val="24"/>
          <w:szCs w:val="24"/>
        </w:rPr>
      </w:pPr>
      <w:r w:rsidRPr="002F5E03">
        <w:rPr>
          <w:rFonts w:asciiTheme="majorEastAsia" w:eastAsiaTheme="majorEastAsia" w:hAnsiTheme="majorEastAsia"/>
          <w:bCs/>
          <w:color w:val="4F81BD" w:themeColor="accent1"/>
          <w:sz w:val="24"/>
          <w:szCs w:val="24"/>
        </w:rPr>
        <w:t>のとする。</w:t>
      </w:r>
    </w:p>
    <w:p w:rsidR="00DD013A" w:rsidRPr="002F5E03" w:rsidRDefault="00DD013A" w:rsidP="004576E1">
      <w:pPr>
        <w:autoSpaceDE w:val="0"/>
        <w:autoSpaceDN w:val="0"/>
        <w:adjustRightInd w:val="0"/>
        <w:ind w:firstLineChars="350" w:firstLine="908"/>
        <w:rPr>
          <w:rFonts w:asciiTheme="majorEastAsia" w:eastAsiaTheme="majorEastAsia" w:hAnsiTheme="majorEastAsia"/>
          <w:bCs/>
          <w:color w:val="4F81BD" w:themeColor="accent1"/>
          <w:sz w:val="24"/>
          <w:szCs w:val="24"/>
        </w:rPr>
      </w:pPr>
    </w:p>
    <w:p w:rsidR="00687D0B" w:rsidRPr="002F5E03" w:rsidRDefault="00CA2411" w:rsidP="00D01769">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要綱</w:t>
      </w:r>
      <w:r w:rsidR="004E4032" w:rsidRPr="002F5E03">
        <w:rPr>
          <w:rFonts w:asciiTheme="minorEastAsia" w:eastAsiaTheme="minorEastAsia" w:hAnsiTheme="minorEastAsia" w:hint="eastAsia"/>
          <w:bCs/>
          <w:sz w:val="24"/>
          <w:szCs w:val="24"/>
        </w:rPr>
        <w:t>第19条及び第20条と</w:t>
      </w:r>
      <w:r w:rsidRPr="002F5E03">
        <w:rPr>
          <w:rFonts w:asciiTheme="minorEastAsia" w:eastAsiaTheme="minorEastAsia" w:hAnsiTheme="minorEastAsia" w:hint="eastAsia"/>
          <w:bCs/>
          <w:sz w:val="24"/>
          <w:szCs w:val="24"/>
        </w:rPr>
        <w:t>基準</w:t>
      </w:r>
      <w:r w:rsidR="004E4032" w:rsidRPr="002F5E03">
        <w:rPr>
          <w:rFonts w:asciiTheme="minorEastAsia" w:eastAsiaTheme="minorEastAsia" w:hAnsiTheme="minorEastAsia" w:hint="eastAsia"/>
          <w:bCs/>
          <w:sz w:val="24"/>
          <w:szCs w:val="24"/>
        </w:rPr>
        <w:t>第24条及び第25条を比較するとわかるように、両者は全く同じ条文である。</w:t>
      </w:r>
      <w:r w:rsidR="004D470E" w:rsidRPr="002F5E03">
        <w:rPr>
          <w:rStyle w:val="ae"/>
          <w:rFonts w:asciiTheme="minorEastAsia" w:eastAsiaTheme="minorEastAsia" w:hAnsiTheme="minorEastAsia"/>
          <w:bCs/>
          <w:sz w:val="24"/>
          <w:szCs w:val="24"/>
        </w:rPr>
        <w:footnoteReference w:id="3"/>
      </w:r>
      <w:r w:rsidR="004D470E" w:rsidRPr="002F5E03">
        <w:rPr>
          <w:rFonts w:asciiTheme="minorEastAsia" w:eastAsiaTheme="minorEastAsia" w:hAnsiTheme="minorEastAsia" w:hint="eastAsia"/>
          <w:bCs/>
          <w:sz w:val="24"/>
          <w:szCs w:val="24"/>
        </w:rPr>
        <w:t xml:space="preserve"> </w:t>
      </w:r>
      <w:r w:rsidRPr="002F5E03">
        <w:rPr>
          <w:rFonts w:asciiTheme="minorEastAsia" w:eastAsiaTheme="minorEastAsia" w:hAnsiTheme="minorEastAsia" w:hint="eastAsia"/>
          <w:bCs/>
          <w:sz w:val="24"/>
          <w:szCs w:val="24"/>
        </w:rPr>
        <w:t>要綱</w:t>
      </w:r>
      <w:r w:rsidR="00D01769" w:rsidRPr="002F5E03">
        <w:rPr>
          <w:rFonts w:asciiTheme="minorEastAsia" w:eastAsiaTheme="minorEastAsia" w:hAnsiTheme="minorEastAsia" w:hint="eastAsia"/>
          <w:bCs/>
          <w:sz w:val="24"/>
          <w:szCs w:val="24"/>
        </w:rPr>
        <w:t>に基づいて</w:t>
      </w:r>
      <w:r w:rsidR="002200B0" w:rsidRPr="002F5E03">
        <w:rPr>
          <w:rFonts w:asciiTheme="minorEastAsia" w:eastAsiaTheme="minorEastAsia" w:hAnsiTheme="minorEastAsia" w:hint="eastAsia"/>
          <w:bCs/>
          <w:sz w:val="24"/>
          <w:szCs w:val="24"/>
        </w:rPr>
        <w:t>基準が</w:t>
      </w:r>
      <w:r w:rsidR="00D01769" w:rsidRPr="002F5E03">
        <w:rPr>
          <w:rFonts w:asciiTheme="minorEastAsia" w:eastAsiaTheme="minorEastAsia" w:hAnsiTheme="minorEastAsia" w:hint="eastAsia"/>
          <w:bCs/>
          <w:sz w:val="24"/>
          <w:szCs w:val="24"/>
        </w:rPr>
        <w:t>制定されたから</w:t>
      </w:r>
      <w:r w:rsidR="00743D77" w:rsidRPr="002F5E03">
        <w:rPr>
          <w:rFonts w:asciiTheme="minorEastAsia" w:eastAsiaTheme="minorEastAsia" w:hAnsiTheme="minorEastAsia" w:hint="eastAsia"/>
          <w:bCs/>
          <w:sz w:val="24"/>
          <w:szCs w:val="24"/>
        </w:rPr>
        <w:t>当然のこと</w:t>
      </w:r>
      <w:r w:rsidR="00D01769" w:rsidRPr="002F5E03">
        <w:rPr>
          <w:rFonts w:asciiTheme="minorEastAsia" w:eastAsiaTheme="minorEastAsia" w:hAnsiTheme="minorEastAsia" w:hint="eastAsia"/>
          <w:bCs/>
          <w:sz w:val="24"/>
          <w:szCs w:val="24"/>
        </w:rPr>
        <w:t>である。</w:t>
      </w:r>
    </w:p>
    <w:p w:rsidR="005C5A1F" w:rsidRPr="002F5E03" w:rsidRDefault="00CA2411" w:rsidP="0044367D">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基準</w:t>
      </w:r>
      <w:r w:rsidR="00D01769" w:rsidRPr="002F5E03">
        <w:rPr>
          <w:rFonts w:asciiTheme="minorEastAsia" w:eastAsiaTheme="minorEastAsia" w:hAnsiTheme="minorEastAsia" w:hint="eastAsia"/>
          <w:bCs/>
          <w:sz w:val="24"/>
          <w:szCs w:val="24"/>
        </w:rPr>
        <w:t>については解説書が出されていないが、</w:t>
      </w:r>
      <w:r w:rsidRPr="002F5E03">
        <w:rPr>
          <w:rFonts w:asciiTheme="minorEastAsia" w:eastAsiaTheme="minorEastAsia" w:hAnsiTheme="minorEastAsia" w:hint="eastAsia"/>
          <w:bCs/>
          <w:sz w:val="24"/>
          <w:szCs w:val="24"/>
        </w:rPr>
        <w:t>要綱</w:t>
      </w:r>
      <w:r w:rsidR="00D01769" w:rsidRPr="002F5E03">
        <w:rPr>
          <w:rFonts w:asciiTheme="minorEastAsia" w:eastAsiaTheme="minorEastAsia" w:hAnsiTheme="minorEastAsia" w:hint="eastAsia"/>
          <w:bCs/>
          <w:sz w:val="24"/>
          <w:szCs w:val="24"/>
        </w:rPr>
        <w:t>については、その制定に伴い</w:t>
      </w:r>
      <w:r w:rsidR="00687D0B" w:rsidRPr="002F5E03">
        <w:rPr>
          <w:rFonts w:asciiTheme="minorEastAsia" w:eastAsiaTheme="minorEastAsia" w:hAnsiTheme="minorEastAsia" w:hint="eastAsia"/>
          <w:bCs/>
          <w:sz w:val="24"/>
          <w:szCs w:val="24"/>
        </w:rPr>
        <w:t>、主管官庁（当初は建設省、後</w:t>
      </w:r>
      <w:r w:rsidR="000F2A58" w:rsidRPr="002F5E03">
        <w:rPr>
          <w:rFonts w:asciiTheme="minorEastAsia" w:eastAsiaTheme="minorEastAsia" w:hAnsiTheme="minorEastAsia" w:hint="eastAsia"/>
          <w:bCs/>
          <w:sz w:val="24"/>
          <w:szCs w:val="24"/>
        </w:rPr>
        <w:t>に国</w:t>
      </w:r>
      <w:r w:rsidR="00687D0B" w:rsidRPr="002F5E03">
        <w:rPr>
          <w:rFonts w:asciiTheme="minorEastAsia" w:eastAsiaTheme="minorEastAsia" w:hAnsiTheme="minorEastAsia" w:hint="eastAsia"/>
          <w:bCs/>
          <w:sz w:val="24"/>
          <w:szCs w:val="24"/>
        </w:rPr>
        <w:t>交省）の監修により</w:t>
      </w:r>
      <w:r w:rsidR="00D01769" w:rsidRPr="002F5E03">
        <w:rPr>
          <w:rFonts w:asciiTheme="minorEastAsia" w:eastAsiaTheme="minorEastAsia" w:hAnsiTheme="minorEastAsia" w:hint="eastAsia"/>
          <w:bCs/>
          <w:sz w:val="24"/>
          <w:szCs w:val="24"/>
        </w:rPr>
        <w:t>『公共用地の取得に伴う損失補償基準要綱の解説』（以下、『解説』という）という解説書が出され、</w:t>
      </w:r>
      <w:r w:rsidR="00687D0B" w:rsidRPr="002F5E03">
        <w:rPr>
          <w:rFonts w:asciiTheme="minorEastAsia" w:eastAsiaTheme="minorEastAsia" w:hAnsiTheme="minorEastAsia" w:hint="eastAsia"/>
          <w:bCs/>
          <w:sz w:val="24"/>
          <w:szCs w:val="24"/>
        </w:rPr>
        <w:t>現在まで</w:t>
      </w:r>
      <w:r w:rsidR="00D01769" w:rsidRPr="002F5E03">
        <w:rPr>
          <w:rFonts w:asciiTheme="minorEastAsia" w:eastAsiaTheme="minorEastAsia" w:hAnsiTheme="minorEastAsia" w:hint="eastAsia"/>
          <w:bCs/>
          <w:sz w:val="24"/>
          <w:szCs w:val="24"/>
        </w:rPr>
        <w:t>版を重ねている。</w:t>
      </w:r>
      <w:r w:rsidR="004D470E" w:rsidRPr="002F5E03">
        <w:rPr>
          <w:rStyle w:val="ae"/>
          <w:rFonts w:asciiTheme="minorEastAsia" w:eastAsiaTheme="minorEastAsia" w:hAnsiTheme="minorEastAsia"/>
          <w:bCs/>
          <w:sz w:val="24"/>
          <w:szCs w:val="24"/>
        </w:rPr>
        <w:footnoteReference w:id="4"/>
      </w:r>
      <w:r w:rsidR="00743D77" w:rsidRPr="002F5E03">
        <w:rPr>
          <w:rFonts w:asciiTheme="minorEastAsia" w:eastAsiaTheme="minorEastAsia" w:hAnsiTheme="minorEastAsia" w:hint="eastAsia"/>
          <w:bCs/>
          <w:sz w:val="24"/>
          <w:szCs w:val="24"/>
        </w:rPr>
        <w:t xml:space="preserve"> </w:t>
      </w:r>
      <w:r w:rsidR="005C5A1F" w:rsidRPr="002F5E03">
        <w:rPr>
          <w:rFonts w:asciiTheme="minorEastAsia" w:eastAsiaTheme="minorEastAsia" w:hAnsiTheme="minorEastAsia" w:hint="eastAsia"/>
          <w:bCs/>
          <w:sz w:val="24"/>
          <w:szCs w:val="24"/>
        </w:rPr>
        <w:t>したがって、本件に基準</w:t>
      </w:r>
      <w:r w:rsidR="0044367D" w:rsidRPr="002F5E03">
        <w:rPr>
          <w:rFonts w:asciiTheme="minorEastAsia" w:eastAsiaTheme="minorEastAsia" w:hAnsiTheme="minorEastAsia" w:hint="eastAsia"/>
          <w:bCs/>
          <w:sz w:val="24"/>
          <w:szCs w:val="24"/>
        </w:rPr>
        <w:t>第24条と第25条のいずれが適用されるかを判断するうえでは</w:t>
      </w:r>
      <w:r w:rsidR="005C5A1F" w:rsidRPr="002F5E03">
        <w:rPr>
          <w:rFonts w:asciiTheme="minorEastAsia" w:eastAsiaTheme="minorEastAsia" w:hAnsiTheme="minorEastAsia" w:hint="eastAsia"/>
          <w:bCs/>
          <w:sz w:val="24"/>
          <w:szCs w:val="24"/>
        </w:rPr>
        <w:t>、要綱</w:t>
      </w:r>
      <w:r w:rsidR="0044367D" w:rsidRPr="002F5E03">
        <w:rPr>
          <w:rFonts w:asciiTheme="minorEastAsia" w:eastAsiaTheme="minorEastAsia" w:hAnsiTheme="minorEastAsia" w:hint="eastAsia"/>
          <w:bCs/>
          <w:sz w:val="24"/>
          <w:szCs w:val="24"/>
        </w:rPr>
        <w:t>第19条と第20条</w:t>
      </w:r>
      <w:r w:rsidR="005C5A1F" w:rsidRPr="002F5E03">
        <w:rPr>
          <w:rFonts w:asciiTheme="minorEastAsia" w:eastAsiaTheme="minorEastAsia" w:hAnsiTheme="minorEastAsia" w:hint="eastAsia"/>
          <w:bCs/>
          <w:sz w:val="24"/>
          <w:szCs w:val="24"/>
        </w:rPr>
        <w:t>に関する『解説』の説明が重要な判断基準になる。</w:t>
      </w:r>
    </w:p>
    <w:p w:rsidR="0044367D" w:rsidRPr="002F5E03" w:rsidRDefault="00D01769" w:rsidP="00490236">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『解説』は、</w:t>
      </w:r>
      <w:r w:rsidR="00CA2411" w:rsidRPr="002F5E03">
        <w:rPr>
          <w:rFonts w:asciiTheme="minorEastAsia" w:eastAsiaTheme="minorEastAsia" w:hAnsiTheme="minorEastAsia" w:hint="eastAsia"/>
          <w:bCs/>
          <w:sz w:val="24"/>
          <w:szCs w:val="24"/>
        </w:rPr>
        <w:t>要綱</w:t>
      </w:r>
      <w:r w:rsidRPr="002F5E03">
        <w:rPr>
          <w:rFonts w:asciiTheme="minorEastAsia" w:eastAsiaTheme="minorEastAsia" w:hAnsiTheme="minorEastAsia" w:hint="eastAsia"/>
          <w:bCs/>
          <w:sz w:val="24"/>
          <w:szCs w:val="24"/>
        </w:rPr>
        <w:t>第19条の「土地の使用」</w:t>
      </w:r>
      <w:r w:rsidR="00687D0B" w:rsidRPr="002F5E03">
        <w:rPr>
          <w:rFonts w:asciiTheme="minorEastAsia" w:eastAsiaTheme="minorEastAsia" w:hAnsiTheme="minorEastAsia" w:hint="eastAsia"/>
          <w:bCs/>
          <w:sz w:val="24"/>
          <w:szCs w:val="24"/>
        </w:rPr>
        <w:t>について、「本条の土地の使用とは地表の使用を意味するものであって、通常地表の使用を妨げない空間又は地下のみの使用は含まれない」と、また</w:t>
      </w:r>
      <w:r w:rsidRPr="002F5E03">
        <w:rPr>
          <w:rFonts w:asciiTheme="minorEastAsia" w:eastAsiaTheme="minorEastAsia" w:hAnsiTheme="minorEastAsia" w:hint="eastAsia"/>
          <w:bCs/>
          <w:sz w:val="24"/>
          <w:szCs w:val="24"/>
        </w:rPr>
        <w:t>要綱第20条の「空間又は地下の使用」について、</w:t>
      </w:r>
      <w:r w:rsidR="00687D0B" w:rsidRPr="002F5E03">
        <w:rPr>
          <w:rFonts w:asciiTheme="minorEastAsia" w:eastAsiaTheme="minorEastAsia" w:hAnsiTheme="minorEastAsia" w:hint="eastAsia"/>
          <w:bCs/>
          <w:sz w:val="24"/>
          <w:szCs w:val="24"/>
        </w:rPr>
        <w:t>「『空間の使用』とは、送電線路を設置する等地表及び地下の利用を伴わない場合である。……</w:t>
      </w:r>
      <w:r w:rsidR="0068089A" w:rsidRPr="002F5E03">
        <w:rPr>
          <w:rFonts w:asciiTheme="minorEastAsia" w:eastAsiaTheme="minorEastAsia" w:hAnsiTheme="minorEastAsia" w:hint="eastAsia"/>
          <w:bCs/>
          <w:sz w:val="24"/>
          <w:szCs w:val="24"/>
        </w:rPr>
        <w:t>『地下の使用』とは、地下鉄、トンネルを設置する等地表及び空間の利用を伴わない場合である」と説明している。すなわち、『解説』によれば、</w:t>
      </w:r>
      <w:r w:rsidR="008934A3" w:rsidRPr="002F5E03">
        <w:rPr>
          <w:rFonts w:asciiTheme="minorEastAsia" w:eastAsiaTheme="minorEastAsia" w:hAnsiTheme="minorEastAsia" w:hint="eastAsia"/>
          <w:bCs/>
          <w:sz w:val="24"/>
          <w:szCs w:val="24"/>
        </w:rPr>
        <w:t>要綱第19条及び第20条の適用される使用形態は、</w:t>
      </w:r>
      <w:r w:rsidR="0068089A" w:rsidRPr="002F5E03">
        <w:rPr>
          <w:rFonts w:asciiTheme="minorEastAsia" w:eastAsiaTheme="minorEastAsia" w:hAnsiTheme="minorEastAsia" w:hint="eastAsia"/>
          <w:bCs/>
          <w:sz w:val="24"/>
          <w:szCs w:val="24"/>
        </w:rPr>
        <w:t>それぞれ表</w:t>
      </w:r>
      <w:r w:rsidR="008934A3" w:rsidRPr="002F5E03">
        <w:rPr>
          <w:rFonts w:asciiTheme="minorEastAsia" w:eastAsiaTheme="minorEastAsia" w:hAnsiTheme="minorEastAsia" w:hint="eastAsia"/>
          <w:bCs/>
          <w:sz w:val="24"/>
          <w:szCs w:val="24"/>
        </w:rPr>
        <w:t>１</w:t>
      </w:r>
      <w:r w:rsidR="0068089A" w:rsidRPr="002F5E03">
        <w:rPr>
          <w:rFonts w:asciiTheme="minorEastAsia" w:eastAsiaTheme="minorEastAsia" w:hAnsiTheme="minorEastAsia" w:hint="eastAsia"/>
          <w:bCs/>
          <w:sz w:val="24"/>
          <w:szCs w:val="24"/>
        </w:rPr>
        <w:t>のようにすべきとされている。</w:t>
      </w:r>
    </w:p>
    <w:p w:rsidR="00DC163C" w:rsidRPr="002F5E03" w:rsidRDefault="00DC163C" w:rsidP="00DC163C">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要するに、「地表の使用」には要綱第19条（基準第24条）が適用され、要綱第20条（基準第25条）は適用され得ないのである。</w:t>
      </w:r>
    </w:p>
    <w:p w:rsidR="007B7273" w:rsidRPr="00DC163C" w:rsidRDefault="007B7273" w:rsidP="007B7273">
      <w:pPr>
        <w:autoSpaceDE w:val="0"/>
        <w:autoSpaceDN w:val="0"/>
        <w:adjustRightInd w:val="0"/>
        <w:rPr>
          <w:rFonts w:ascii="ＭＳ Ｐゴシック" w:eastAsia="ＭＳ Ｐゴシック" w:hAnsi="ＭＳ Ｐゴシック"/>
          <w:bCs/>
          <w:sz w:val="24"/>
          <w:szCs w:val="24"/>
        </w:rPr>
      </w:pPr>
    </w:p>
    <w:p w:rsidR="0068089A" w:rsidRPr="002F5E03" w:rsidRDefault="008934A3" w:rsidP="004D470E">
      <w:pPr>
        <w:autoSpaceDE w:val="0"/>
        <w:autoSpaceDN w:val="0"/>
        <w:adjustRightInd w:val="0"/>
        <w:ind w:firstLineChars="500" w:firstLine="1298"/>
        <w:rPr>
          <w:rFonts w:ascii="ＭＳ Ｐゴシック" w:eastAsia="ＭＳ Ｐゴシック" w:hAnsi="ＭＳ Ｐゴシック"/>
          <w:bCs/>
          <w:sz w:val="24"/>
          <w:szCs w:val="24"/>
        </w:rPr>
      </w:pPr>
      <w:r w:rsidRPr="002F5E03">
        <w:rPr>
          <w:rFonts w:ascii="ＭＳ Ｐゴシック" w:eastAsia="ＭＳ Ｐゴシック" w:hAnsi="ＭＳ Ｐゴシック" w:hint="eastAsia"/>
          <w:bCs/>
          <w:sz w:val="24"/>
          <w:szCs w:val="24"/>
        </w:rPr>
        <w:t>表1</w:t>
      </w:r>
      <w:r w:rsidRPr="002F5E03">
        <w:rPr>
          <w:rFonts w:ascii="ＭＳ Ｐゴシック" w:eastAsia="ＭＳ Ｐゴシック" w:hAnsi="ＭＳ Ｐゴシック"/>
          <w:bCs/>
          <w:sz w:val="24"/>
          <w:szCs w:val="24"/>
        </w:rPr>
        <w:t xml:space="preserve">. </w:t>
      </w:r>
      <w:r w:rsidRPr="002F5E03">
        <w:rPr>
          <w:rFonts w:ascii="ＭＳ Ｐゴシック" w:eastAsia="ＭＳ Ｐゴシック" w:hAnsi="ＭＳ Ｐゴシック" w:hint="eastAsia"/>
          <w:bCs/>
          <w:sz w:val="24"/>
          <w:szCs w:val="24"/>
        </w:rPr>
        <w:t>『解説』における</w:t>
      </w:r>
      <w:r w:rsidR="00CA2411" w:rsidRPr="002F5E03">
        <w:rPr>
          <w:rFonts w:ascii="ＭＳ Ｐゴシック" w:eastAsia="ＭＳ Ｐゴシック" w:hAnsi="ＭＳ Ｐゴシック" w:hint="eastAsia"/>
          <w:bCs/>
          <w:sz w:val="24"/>
          <w:szCs w:val="24"/>
        </w:rPr>
        <w:t>要綱</w:t>
      </w:r>
      <w:r w:rsidRPr="002F5E03">
        <w:rPr>
          <w:rFonts w:ascii="ＭＳ Ｐゴシック" w:eastAsia="ＭＳ Ｐゴシック" w:hAnsi="ＭＳ Ｐゴシック" w:hint="eastAsia"/>
          <w:bCs/>
          <w:sz w:val="24"/>
          <w:szCs w:val="24"/>
        </w:rPr>
        <w:t>第19条及び第20条の適用使用形態</w:t>
      </w:r>
    </w:p>
    <w:p w:rsidR="004D470E" w:rsidRPr="002F5E03" w:rsidRDefault="004D470E" w:rsidP="004D470E">
      <w:pPr>
        <w:autoSpaceDE w:val="0"/>
        <w:autoSpaceDN w:val="0"/>
        <w:adjustRightInd w:val="0"/>
        <w:rPr>
          <w:rFonts w:ascii="ＭＳ Ｐゴシック" w:eastAsia="ＭＳ Ｐゴシック" w:hAnsi="ＭＳ Ｐゴシック"/>
          <w:bCs/>
          <w:sz w:val="24"/>
          <w:szCs w:val="24"/>
        </w:rPr>
      </w:pPr>
      <w:r w:rsidRPr="002F5E03">
        <w:rPr>
          <w:rFonts w:ascii="ＭＳ Ｐゴシック" w:eastAsia="ＭＳ Ｐゴシック" w:hAnsi="ＭＳ Ｐゴシック" w:hint="eastAsia"/>
          <w:bCs/>
          <w:sz w:val="24"/>
          <w:szCs w:val="24"/>
        </w:rPr>
        <w:lastRenderedPageBreak/>
        <w:t xml:space="preserve">　</w:t>
      </w:r>
      <w:r w:rsidRPr="002F5E03">
        <w:rPr>
          <w:rFonts w:hint="eastAsia"/>
          <w:noProof/>
          <w:sz w:val="24"/>
          <w:szCs w:val="24"/>
        </w:rPr>
        <w:drawing>
          <wp:inline distT="0" distB="0" distL="0" distR="0">
            <wp:extent cx="5830570" cy="8983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0570" cy="898375"/>
                    </a:xfrm>
                    <a:prstGeom prst="rect">
                      <a:avLst/>
                    </a:prstGeom>
                    <a:noFill/>
                    <a:ln>
                      <a:noFill/>
                    </a:ln>
                  </pic:spPr>
                </pic:pic>
              </a:graphicData>
            </a:graphic>
          </wp:inline>
        </w:drawing>
      </w:r>
    </w:p>
    <w:p w:rsidR="0044367D" w:rsidRPr="002F5E03" w:rsidRDefault="0044367D" w:rsidP="008934A3">
      <w:pPr>
        <w:autoSpaceDE w:val="0"/>
        <w:autoSpaceDN w:val="0"/>
        <w:adjustRightInd w:val="0"/>
        <w:rPr>
          <w:rFonts w:asciiTheme="majorEastAsia" w:eastAsiaTheme="majorEastAsia" w:hAnsiTheme="majorEastAsia"/>
          <w:bCs/>
          <w:sz w:val="24"/>
          <w:szCs w:val="24"/>
        </w:rPr>
      </w:pPr>
    </w:p>
    <w:p w:rsidR="00950D1E" w:rsidRPr="002F5E03" w:rsidRDefault="005C5A1F" w:rsidP="008934A3">
      <w:pPr>
        <w:autoSpaceDE w:val="0"/>
        <w:autoSpaceDN w:val="0"/>
        <w:adjustRightInd w:val="0"/>
        <w:rPr>
          <w:rFonts w:asciiTheme="minorEastAsia" w:eastAsiaTheme="minorEastAsia" w:hAnsiTheme="minorEastAsia"/>
          <w:bCs/>
          <w:sz w:val="24"/>
          <w:szCs w:val="24"/>
          <w:u w:val="single"/>
        </w:rPr>
      </w:pPr>
      <w:r w:rsidRPr="002F5E03">
        <w:rPr>
          <w:rFonts w:asciiTheme="minorEastAsia" w:eastAsiaTheme="minorEastAsia" w:hAnsiTheme="minorEastAsia" w:hint="eastAsia"/>
          <w:bCs/>
          <w:sz w:val="24"/>
          <w:szCs w:val="24"/>
        </w:rPr>
        <w:t xml:space="preserve">　</w:t>
      </w:r>
      <w:r w:rsidRPr="002F5E03">
        <w:rPr>
          <w:rFonts w:asciiTheme="minorEastAsia" w:eastAsiaTheme="minorEastAsia" w:hAnsiTheme="minorEastAsia" w:hint="eastAsia"/>
          <w:bCs/>
          <w:sz w:val="24"/>
          <w:szCs w:val="24"/>
          <w:u w:val="single"/>
        </w:rPr>
        <w:t>以上のことから、</w:t>
      </w:r>
      <w:r w:rsidR="00CA2411" w:rsidRPr="002F5E03">
        <w:rPr>
          <w:rFonts w:asciiTheme="minorEastAsia" w:eastAsiaTheme="minorEastAsia" w:hAnsiTheme="minorEastAsia" w:hint="eastAsia"/>
          <w:bCs/>
          <w:sz w:val="24"/>
          <w:szCs w:val="24"/>
          <w:u w:val="single"/>
        </w:rPr>
        <w:t>要綱</w:t>
      </w:r>
      <w:r w:rsidRPr="002F5E03">
        <w:rPr>
          <w:rFonts w:asciiTheme="minorEastAsia" w:eastAsiaTheme="minorEastAsia" w:hAnsiTheme="minorEastAsia" w:hint="eastAsia"/>
          <w:bCs/>
          <w:sz w:val="24"/>
          <w:szCs w:val="24"/>
          <w:u w:val="single"/>
        </w:rPr>
        <w:t>及び</w:t>
      </w:r>
      <w:r w:rsidR="00CA2411" w:rsidRPr="002F5E03">
        <w:rPr>
          <w:rFonts w:asciiTheme="minorEastAsia" w:eastAsiaTheme="minorEastAsia" w:hAnsiTheme="minorEastAsia" w:hint="eastAsia"/>
          <w:bCs/>
          <w:sz w:val="24"/>
          <w:szCs w:val="24"/>
          <w:u w:val="single"/>
        </w:rPr>
        <w:t>基準</w:t>
      </w:r>
      <w:r w:rsidRPr="002F5E03">
        <w:rPr>
          <w:rFonts w:asciiTheme="minorEastAsia" w:eastAsiaTheme="minorEastAsia" w:hAnsiTheme="minorEastAsia" w:hint="eastAsia"/>
          <w:bCs/>
          <w:sz w:val="24"/>
          <w:szCs w:val="24"/>
          <w:u w:val="single"/>
        </w:rPr>
        <w:t>に基づいても本件中間貯蔵施設の使用には</w:t>
      </w:r>
      <w:r w:rsidR="00CA2411" w:rsidRPr="002F5E03">
        <w:rPr>
          <w:rFonts w:asciiTheme="minorEastAsia" w:eastAsiaTheme="minorEastAsia" w:hAnsiTheme="minorEastAsia" w:hint="eastAsia"/>
          <w:bCs/>
          <w:sz w:val="24"/>
          <w:szCs w:val="24"/>
          <w:u w:val="single"/>
        </w:rPr>
        <w:t>基準</w:t>
      </w:r>
      <w:r w:rsidRPr="002F5E03">
        <w:rPr>
          <w:rFonts w:asciiTheme="minorEastAsia" w:eastAsiaTheme="minorEastAsia" w:hAnsiTheme="minorEastAsia" w:hint="eastAsia"/>
          <w:bCs/>
          <w:sz w:val="24"/>
          <w:szCs w:val="24"/>
          <w:u w:val="single"/>
        </w:rPr>
        <w:t>第24条を適用すべき</w:t>
      </w:r>
      <w:r w:rsidR="00490236" w:rsidRPr="002F5E03">
        <w:rPr>
          <w:rFonts w:asciiTheme="minorEastAsia" w:eastAsiaTheme="minorEastAsia" w:hAnsiTheme="minorEastAsia" w:hint="eastAsia"/>
          <w:bCs/>
          <w:sz w:val="24"/>
          <w:szCs w:val="24"/>
          <w:u w:val="single"/>
        </w:rPr>
        <w:t>ことが確認された</w:t>
      </w:r>
      <w:r w:rsidRPr="002F5E03">
        <w:rPr>
          <w:rFonts w:asciiTheme="minorEastAsia" w:eastAsiaTheme="minorEastAsia" w:hAnsiTheme="minorEastAsia" w:hint="eastAsia"/>
          <w:bCs/>
          <w:sz w:val="24"/>
          <w:szCs w:val="24"/>
          <w:u w:val="single"/>
        </w:rPr>
        <w:t>。</w:t>
      </w:r>
    </w:p>
    <w:p w:rsidR="00490236" w:rsidRPr="002F5E03" w:rsidRDefault="00490236" w:rsidP="00490236">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
          <w:bCs/>
          <w:sz w:val="24"/>
          <w:szCs w:val="24"/>
        </w:rPr>
        <w:t>(3</w:t>
      </w:r>
      <w:r w:rsidRPr="002F5E03">
        <w:rPr>
          <w:rFonts w:asciiTheme="minorEastAsia" w:eastAsiaTheme="minorEastAsia" w:hAnsiTheme="minorEastAsia"/>
          <w:b/>
          <w:bCs/>
          <w:sz w:val="24"/>
          <w:szCs w:val="24"/>
        </w:rPr>
        <w:t>)</w:t>
      </w:r>
      <w:r w:rsidR="009A371A" w:rsidRPr="002F5E03">
        <w:rPr>
          <w:rFonts w:asciiTheme="minorEastAsia" w:eastAsiaTheme="minorEastAsia" w:hAnsiTheme="minorEastAsia" w:hint="eastAsia"/>
          <w:b/>
          <w:bCs/>
          <w:sz w:val="24"/>
          <w:szCs w:val="24"/>
        </w:rPr>
        <w:t>国</w:t>
      </w:r>
      <w:r w:rsidR="000F2A58" w:rsidRPr="002F5E03">
        <w:rPr>
          <w:rFonts w:asciiTheme="minorEastAsia" w:eastAsiaTheme="minorEastAsia" w:hAnsiTheme="minorEastAsia" w:hint="eastAsia"/>
          <w:b/>
          <w:bCs/>
          <w:sz w:val="24"/>
          <w:szCs w:val="24"/>
        </w:rPr>
        <w:t>の</w:t>
      </w:r>
      <w:r w:rsidR="00CA2411" w:rsidRPr="002F5E03">
        <w:rPr>
          <w:rFonts w:asciiTheme="minorEastAsia" w:eastAsiaTheme="minorEastAsia" w:hAnsiTheme="minorEastAsia" w:hint="eastAsia"/>
          <w:b/>
          <w:bCs/>
          <w:sz w:val="24"/>
          <w:szCs w:val="24"/>
        </w:rPr>
        <w:t>基準</w:t>
      </w:r>
      <w:r w:rsidR="009E5B9A" w:rsidRPr="002F5E03">
        <w:rPr>
          <w:rFonts w:asciiTheme="minorEastAsia" w:eastAsiaTheme="minorEastAsia" w:hAnsiTheme="minorEastAsia" w:hint="eastAsia"/>
          <w:b/>
          <w:bCs/>
          <w:sz w:val="24"/>
          <w:szCs w:val="24"/>
        </w:rPr>
        <w:t>第25条</w:t>
      </w:r>
      <w:r w:rsidR="008F2C59" w:rsidRPr="002F5E03">
        <w:rPr>
          <w:rFonts w:asciiTheme="minorEastAsia" w:eastAsiaTheme="minorEastAsia" w:hAnsiTheme="minorEastAsia" w:hint="eastAsia"/>
          <w:b/>
          <w:bCs/>
          <w:sz w:val="24"/>
          <w:szCs w:val="24"/>
        </w:rPr>
        <w:t>準用</w:t>
      </w:r>
      <w:r w:rsidR="003A2150" w:rsidRPr="002F5E03">
        <w:rPr>
          <w:rFonts w:asciiTheme="minorEastAsia" w:eastAsiaTheme="minorEastAsia" w:hAnsiTheme="minorEastAsia" w:hint="eastAsia"/>
          <w:b/>
          <w:bCs/>
          <w:sz w:val="24"/>
          <w:szCs w:val="24"/>
        </w:rPr>
        <w:t>の主張は根拠</w:t>
      </w:r>
      <w:r w:rsidR="00DB3D0A" w:rsidRPr="002F5E03">
        <w:rPr>
          <w:rFonts w:asciiTheme="minorEastAsia" w:eastAsiaTheme="minorEastAsia" w:hAnsiTheme="minorEastAsia" w:hint="eastAsia"/>
          <w:b/>
          <w:bCs/>
          <w:sz w:val="24"/>
          <w:szCs w:val="24"/>
        </w:rPr>
        <w:t>を失った</w:t>
      </w:r>
    </w:p>
    <w:p w:rsidR="00893859" w:rsidRPr="002F5E03" w:rsidRDefault="00DB38D7" w:rsidP="00E22287">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では</w:t>
      </w:r>
      <w:r w:rsidR="000D389F" w:rsidRPr="002F5E03">
        <w:rPr>
          <w:rFonts w:asciiTheme="minorEastAsia" w:eastAsiaTheme="minorEastAsia" w:hAnsiTheme="minorEastAsia" w:hint="eastAsia"/>
          <w:bCs/>
          <w:sz w:val="24"/>
          <w:szCs w:val="24"/>
        </w:rPr>
        <w:t>、</w:t>
      </w:r>
      <w:r w:rsidR="00CA2411" w:rsidRPr="002F5E03">
        <w:rPr>
          <w:rFonts w:asciiTheme="minorEastAsia" w:eastAsiaTheme="minorEastAsia" w:hAnsiTheme="minorEastAsia" w:hint="eastAsia"/>
          <w:bCs/>
          <w:sz w:val="24"/>
          <w:szCs w:val="24"/>
        </w:rPr>
        <w:t>基準</w:t>
      </w:r>
      <w:r w:rsidR="00893859" w:rsidRPr="002F5E03">
        <w:rPr>
          <w:rFonts w:asciiTheme="minorEastAsia" w:eastAsiaTheme="minorEastAsia" w:hAnsiTheme="minorEastAsia" w:hint="eastAsia"/>
          <w:bCs/>
          <w:sz w:val="24"/>
          <w:szCs w:val="24"/>
        </w:rPr>
        <w:t>第25条</w:t>
      </w:r>
      <w:r w:rsidR="00551C46" w:rsidRPr="002F5E03">
        <w:rPr>
          <w:rFonts w:asciiTheme="minorEastAsia" w:eastAsiaTheme="minorEastAsia" w:hAnsiTheme="minorEastAsia" w:hint="eastAsia"/>
          <w:bCs/>
          <w:sz w:val="24"/>
          <w:szCs w:val="24"/>
        </w:rPr>
        <w:t>に基づくべきと</w:t>
      </w:r>
      <w:r w:rsidR="00F621C7" w:rsidRPr="002F5E03">
        <w:rPr>
          <w:rFonts w:asciiTheme="minorEastAsia" w:eastAsiaTheme="minorEastAsia" w:hAnsiTheme="minorEastAsia" w:hint="eastAsia"/>
          <w:bCs/>
          <w:sz w:val="24"/>
          <w:szCs w:val="24"/>
        </w:rPr>
        <w:t>する</w:t>
      </w:r>
      <w:r w:rsidR="001C43D7" w:rsidRPr="002F5E03">
        <w:rPr>
          <w:rFonts w:asciiTheme="minorEastAsia" w:eastAsiaTheme="minorEastAsia" w:hAnsiTheme="minorEastAsia" w:hint="eastAsia"/>
          <w:bCs/>
          <w:sz w:val="24"/>
          <w:szCs w:val="24"/>
        </w:rPr>
        <w:t>国</w:t>
      </w:r>
      <w:r w:rsidRPr="002F5E03">
        <w:rPr>
          <w:rFonts w:asciiTheme="minorEastAsia" w:eastAsiaTheme="minorEastAsia" w:hAnsiTheme="minorEastAsia" w:hint="eastAsia"/>
          <w:bCs/>
          <w:sz w:val="24"/>
          <w:szCs w:val="24"/>
        </w:rPr>
        <w:t>の主張に根拠はあるのか</w:t>
      </w:r>
      <w:r w:rsidR="00893859" w:rsidRPr="002F5E03">
        <w:rPr>
          <w:rFonts w:asciiTheme="minorEastAsia" w:eastAsiaTheme="minorEastAsia" w:hAnsiTheme="minorEastAsia" w:hint="eastAsia"/>
          <w:bCs/>
          <w:sz w:val="24"/>
          <w:szCs w:val="24"/>
        </w:rPr>
        <w:t>。</w:t>
      </w:r>
      <w:r w:rsidRPr="002F5E03">
        <w:rPr>
          <w:rFonts w:asciiTheme="minorEastAsia" w:eastAsiaTheme="minorEastAsia" w:hAnsiTheme="minorEastAsia" w:hint="eastAsia"/>
          <w:bCs/>
          <w:sz w:val="24"/>
          <w:szCs w:val="24"/>
        </w:rPr>
        <w:t>以下、検討してい</w:t>
      </w:r>
      <w:r w:rsidR="00E22287" w:rsidRPr="002F5E03">
        <w:rPr>
          <w:rFonts w:asciiTheme="minorEastAsia" w:eastAsiaTheme="minorEastAsia" w:hAnsiTheme="minorEastAsia" w:hint="eastAsia"/>
          <w:bCs/>
          <w:sz w:val="24"/>
          <w:szCs w:val="24"/>
        </w:rPr>
        <w:t>こう</w:t>
      </w:r>
      <w:r w:rsidRPr="002F5E03">
        <w:rPr>
          <w:rFonts w:asciiTheme="minorEastAsia" w:eastAsiaTheme="minorEastAsia" w:hAnsiTheme="minorEastAsia" w:hint="eastAsia"/>
          <w:bCs/>
          <w:sz w:val="24"/>
          <w:szCs w:val="24"/>
        </w:rPr>
        <w:t>。</w:t>
      </w:r>
    </w:p>
    <w:p w:rsidR="009249D0" w:rsidRPr="002F5E03" w:rsidRDefault="000F2A58" w:rsidP="008934A3">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w:t>
      </w:r>
      <w:r w:rsidR="00893859" w:rsidRPr="002F5E03">
        <w:rPr>
          <w:rFonts w:asciiTheme="minorEastAsia" w:eastAsiaTheme="minorEastAsia" w:hAnsiTheme="minorEastAsia" w:hint="eastAsia"/>
          <w:bCs/>
          <w:sz w:val="24"/>
          <w:szCs w:val="24"/>
        </w:rPr>
        <w:t>第一に、</w:t>
      </w:r>
      <w:r w:rsidR="009A371A" w:rsidRPr="002F5E03">
        <w:rPr>
          <w:rFonts w:asciiTheme="minorEastAsia" w:eastAsiaTheme="minorEastAsia" w:hAnsiTheme="minorEastAsia" w:hint="eastAsia"/>
          <w:bCs/>
          <w:sz w:val="24"/>
          <w:szCs w:val="24"/>
        </w:rPr>
        <w:t>国</w:t>
      </w:r>
      <w:r w:rsidR="00503253" w:rsidRPr="002F5E03">
        <w:rPr>
          <w:rFonts w:asciiTheme="minorEastAsia" w:eastAsiaTheme="minorEastAsia" w:hAnsiTheme="minorEastAsia" w:hint="eastAsia"/>
          <w:bCs/>
          <w:sz w:val="24"/>
          <w:szCs w:val="24"/>
        </w:rPr>
        <w:t>は本件に</w:t>
      </w:r>
      <w:r w:rsidR="00CA2411" w:rsidRPr="002F5E03">
        <w:rPr>
          <w:rFonts w:asciiTheme="minorEastAsia" w:eastAsiaTheme="minorEastAsia" w:hAnsiTheme="minorEastAsia" w:hint="eastAsia"/>
          <w:bCs/>
          <w:sz w:val="24"/>
          <w:szCs w:val="24"/>
        </w:rPr>
        <w:t>基準</w:t>
      </w:r>
      <w:r w:rsidR="00503253" w:rsidRPr="002F5E03">
        <w:rPr>
          <w:rFonts w:asciiTheme="minorEastAsia" w:eastAsiaTheme="minorEastAsia" w:hAnsiTheme="minorEastAsia" w:hint="eastAsia"/>
          <w:bCs/>
          <w:sz w:val="24"/>
          <w:szCs w:val="24"/>
        </w:rPr>
        <w:t>第25条を</w:t>
      </w:r>
      <w:r w:rsidR="00893859" w:rsidRPr="002F5E03">
        <w:rPr>
          <w:rFonts w:asciiTheme="minorEastAsia" w:eastAsiaTheme="minorEastAsia" w:hAnsiTheme="minorEastAsia" w:hint="eastAsia"/>
          <w:bCs/>
          <w:sz w:val="24"/>
          <w:szCs w:val="24"/>
        </w:rPr>
        <w:t>「適用」でなく「</w:t>
      </w:r>
      <w:r w:rsidR="00503253" w:rsidRPr="002F5E03">
        <w:rPr>
          <w:rFonts w:asciiTheme="minorEastAsia" w:eastAsiaTheme="minorEastAsia" w:hAnsiTheme="minorEastAsia" w:hint="eastAsia"/>
          <w:bCs/>
          <w:sz w:val="24"/>
          <w:szCs w:val="24"/>
        </w:rPr>
        <w:t>準用</w:t>
      </w:r>
      <w:r w:rsidR="00893859" w:rsidRPr="002F5E03">
        <w:rPr>
          <w:rFonts w:asciiTheme="minorEastAsia" w:eastAsiaTheme="minorEastAsia" w:hAnsiTheme="minorEastAsia" w:hint="eastAsia"/>
          <w:bCs/>
          <w:sz w:val="24"/>
          <w:szCs w:val="24"/>
        </w:rPr>
        <w:t>」</w:t>
      </w:r>
      <w:r w:rsidR="00503253" w:rsidRPr="002F5E03">
        <w:rPr>
          <w:rFonts w:asciiTheme="minorEastAsia" w:eastAsiaTheme="minorEastAsia" w:hAnsiTheme="minorEastAsia" w:hint="eastAsia"/>
          <w:bCs/>
          <w:sz w:val="24"/>
          <w:szCs w:val="24"/>
        </w:rPr>
        <w:t>す</w:t>
      </w:r>
      <w:r w:rsidR="007D2D2B" w:rsidRPr="002F5E03">
        <w:rPr>
          <w:rFonts w:asciiTheme="minorEastAsia" w:eastAsiaTheme="minorEastAsia" w:hAnsiTheme="minorEastAsia" w:hint="eastAsia"/>
          <w:bCs/>
          <w:sz w:val="24"/>
          <w:szCs w:val="24"/>
        </w:rPr>
        <w:t>べき</w:t>
      </w:r>
      <w:r w:rsidR="00503253" w:rsidRPr="002F5E03">
        <w:rPr>
          <w:rFonts w:asciiTheme="minorEastAsia" w:eastAsiaTheme="minorEastAsia" w:hAnsiTheme="minorEastAsia" w:hint="eastAsia"/>
          <w:bCs/>
          <w:sz w:val="24"/>
          <w:szCs w:val="24"/>
        </w:rPr>
        <w:t>と</w:t>
      </w:r>
      <w:r w:rsidR="008023E4" w:rsidRPr="002F5E03">
        <w:rPr>
          <w:rFonts w:asciiTheme="minorEastAsia" w:eastAsiaTheme="minorEastAsia" w:hAnsiTheme="minorEastAsia" w:hint="eastAsia"/>
          <w:bCs/>
          <w:sz w:val="24"/>
          <w:szCs w:val="24"/>
        </w:rPr>
        <w:t>主張</w:t>
      </w:r>
      <w:r w:rsidR="00503253" w:rsidRPr="002F5E03">
        <w:rPr>
          <w:rFonts w:asciiTheme="minorEastAsia" w:eastAsiaTheme="minorEastAsia" w:hAnsiTheme="minorEastAsia" w:hint="eastAsia"/>
          <w:bCs/>
          <w:sz w:val="24"/>
          <w:szCs w:val="24"/>
        </w:rPr>
        <w:t>してい</w:t>
      </w:r>
      <w:r w:rsidR="006816C7" w:rsidRPr="002F5E03">
        <w:rPr>
          <w:rFonts w:asciiTheme="minorEastAsia" w:eastAsiaTheme="minorEastAsia" w:hAnsiTheme="minorEastAsia" w:hint="eastAsia"/>
          <w:bCs/>
          <w:sz w:val="24"/>
          <w:szCs w:val="24"/>
        </w:rPr>
        <w:t>る</w:t>
      </w:r>
      <w:r w:rsidR="00503253" w:rsidRPr="002F5E03">
        <w:rPr>
          <w:rFonts w:asciiTheme="minorEastAsia" w:eastAsiaTheme="minorEastAsia" w:hAnsiTheme="minorEastAsia" w:hint="eastAsia"/>
          <w:bCs/>
          <w:sz w:val="24"/>
          <w:szCs w:val="24"/>
        </w:rPr>
        <w:t>。</w:t>
      </w:r>
      <w:r w:rsidR="00CA2411" w:rsidRPr="002F5E03">
        <w:rPr>
          <w:rFonts w:asciiTheme="minorEastAsia" w:eastAsiaTheme="minorEastAsia" w:hAnsiTheme="minorEastAsia" w:hint="eastAsia"/>
          <w:bCs/>
          <w:sz w:val="24"/>
          <w:szCs w:val="24"/>
        </w:rPr>
        <w:t>基準</w:t>
      </w:r>
      <w:r w:rsidR="00893859" w:rsidRPr="002F5E03">
        <w:rPr>
          <w:rFonts w:asciiTheme="minorEastAsia" w:eastAsiaTheme="minorEastAsia" w:hAnsiTheme="minorEastAsia" w:hint="eastAsia"/>
          <w:bCs/>
          <w:sz w:val="24"/>
          <w:szCs w:val="24"/>
        </w:rPr>
        <w:t>第25条は「空間又は地下の使用」に係る規定であるから、さすがに「適用」とは言えず、「準用」</w:t>
      </w:r>
      <w:r w:rsidR="00551C46" w:rsidRPr="002F5E03">
        <w:rPr>
          <w:rFonts w:asciiTheme="minorEastAsia" w:eastAsiaTheme="minorEastAsia" w:hAnsiTheme="minorEastAsia" w:hint="eastAsia"/>
          <w:bCs/>
          <w:sz w:val="24"/>
          <w:szCs w:val="24"/>
        </w:rPr>
        <w:t>としてい</w:t>
      </w:r>
      <w:r w:rsidR="00630664" w:rsidRPr="002F5E03">
        <w:rPr>
          <w:rFonts w:asciiTheme="minorEastAsia" w:eastAsiaTheme="minorEastAsia" w:hAnsiTheme="minorEastAsia" w:hint="eastAsia"/>
          <w:bCs/>
          <w:sz w:val="24"/>
          <w:szCs w:val="24"/>
        </w:rPr>
        <w:t>た</w:t>
      </w:r>
      <w:r w:rsidR="00551C46" w:rsidRPr="002F5E03">
        <w:rPr>
          <w:rFonts w:asciiTheme="minorEastAsia" w:eastAsiaTheme="minorEastAsia" w:hAnsiTheme="minorEastAsia" w:hint="eastAsia"/>
          <w:bCs/>
          <w:sz w:val="24"/>
          <w:szCs w:val="24"/>
        </w:rPr>
        <w:t>のである。</w:t>
      </w:r>
      <w:r w:rsidR="00503253" w:rsidRPr="002F5E03">
        <w:rPr>
          <w:rFonts w:asciiTheme="minorEastAsia" w:eastAsiaTheme="minorEastAsia" w:hAnsiTheme="minorEastAsia" w:hint="eastAsia"/>
          <w:bCs/>
          <w:sz w:val="24"/>
          <w:szCs w:val="24"/>
        </w:rPr>
        <w:t>しかし、</w:t>
      </w:r>
      <w:r w:rsidR="00E72719" w:rsidRPr="002F5E03">
        <w:rPr>
          <w:rFonts w:asciiTheme="minorEastAsia" w:eastAsiaTheme="minorEastAsia" w:hAnsiTheme="minorEastAsia" w:hint="eastAsia"/>
          <w:bCs/>
          <w:sz w:val="24"/>
          <w:szCs w:val="24"/>
        </w:rPr>
        <w:t>「土地（地表）の使用」に</w:t>
      </w:r>
      <w:r w:rsidR="004A1884" w:rsidRPr="002F5E03">
        <w:rPr>
          <w:rFonts w:asciiTheme="minorEastAsia" w:eastAsiaTheme="minorEastAsia" w:hAnsiTheme="minorEastAsia" w:hint="eastAsia"/>
          <w:bCs/>
          <w:sz w:val="24"/>
          <w:szCs w:val="24"/>
        </w:rPr>
        <w:t>ついての</w:t>
      </w:r>
      <w:r w:rsidR="00A70476" w:rsidRPr="002F5E03">
        <w:rPr>
          <w:rFonts w:asciiTheme="minorEastAsia" w:eastAsiaTheme="minorEastAsia" w:hAnsiTheme="minorEastAsia" w:hint="eastAsia"/>
          <w:bCs/>
          <w:sz w:val="24"/>
          <w:szCs w:val="24"/>
        </w:rPr>
        <w:t>明確な</w:t>
      </w:r>
      <w:r w:rsidR="004A1884" w:rsidRPr="002F5E03">
        <w:rPr>
          <w:rFonts w:asciiTheme="minorEastAsia" w:eastAsiaTheme="minorEastAsia" w:hAnsiTheme="minorEastAsia" w:hint="eastAsia"/>
          <w:bCs/>
          <w:sz w:val="24"/>
          <w:szCs w:val="24"/>
        </w:rPr>
        <w:t>規定である</w:t>
      </w:r>
      <w:r w:rsidR="00CA2411" w:rsidRPr="002F5E03">
        <w:rPr>
          <w:rFonts w:asciiTheme="minorEastAsia" w:eastAsiaTheme="minorEastAsia" w:hAnsiTheme="minorEastAsia" w:hint="eastAsia"/>
          <w:bCs/>
          <w:sz w:val="24"/>
          <w:szCs w:val="24"/>
        </w:rPr>
        <w:t>基準</w:t>
      </w:r>
      <w:r w:rsidR="00E72719" w:rsidRPr="002F5E03">
        <w:rPr>
          <w:rFonts w:asciiTheme="minorEastAsia" w:eastAsiaTheme="minorEastAsia" w:hAnsiTheme="minorEastAsia" w:hint="eastAsia"/>
          <w:bCs/>
          <w:sz w:val="24"/>
          <w:szCs w:val="24"/>
        </w:rPr>
        <w:t>第2</w:t>
      </w:r>
      <w:r w:rsidR="003B01FC" w:rsidRPr="002F5E03">
        <w:rPr>
          <w:rFonts w:asciiTheme="minorEastAsia" w:eastAsiaTheme="minorEastAsia" w:hAnsiTheme="minorEastAsia"/>
          <w:bCs/>
          <w:sz w:val="24"/>
          <w:szCs w:val="24"/>
        </w:rPr>
        <w:t>4</w:t>
      </w:r>
      <w:r w:rsidR="00E72719" w:rsidRPr="002F5E03">
        <w:rPr>
          <w:rFonts w:asciiTheme="minorEastAsia" w:eastAsiaTheme="minorEastAsia" w:hAnsiTheme="minorEastAsia" w:hint="eastAsia"/>
          <w:bCs/>
          <w:sz w:val="24"/>
          <w:szCs w:val="24"/>
        </w:rPr>
        <w:t>条</w:t>
      </w:r>
      <w:r w:rsidR="004A1884" w:rsidRPr="002F5E03">
        <w:rPr>
          <w:rFonts w:asciiTheme="minorEastAsia" w:eastAsiaTheme="minorEastAsia" w:hAnsiTheme="minorEastAsia" w:hint="eastAsia"/>
          <w:bCs/>
          <w:sz w:val="24"/>
          <w:szCs w:val="24"/>
        </w:rPr>
        <w:t>を適用することなく</w:t>
      </w:r>
      <w:r w:rsidR="00E72719" w:rsidRPr="002F5E03">
        <w:rPr>
          <w:rFonts w:asciiTheme="minorEastAsia" w:eastAsiaTheme="minorEastAsia" w:hAnsiTheme="minorEastAsia" w:hint="eastAsia"/>
          <w:bCs/>
          <w:sz w:val="24"/>
          <w:szCs w:val="24"/>
        </w:rPr>
        <w:t>、</w:t>
      </w:r>
      <w:r w:rsidR="009D19CF" w:rsidRPr="002F5E03">
        <w:rPr>
          <w:rFonts w:asciiTheme="minorEastAsia" w:eastAsiaTheme="minorEastAsia" w:hAnsiTheme="minorEastAsia" w:hint="eastAsia"/>
          <w:bCs/>
          <w:sz w:val="24"/>
          <w:szCs w:val="24"/>
        </w:rPr>
        <w:t>それを無視して、</w:t>
      </w:r>
      <w:r w:rsidR="003B01FC" w:rsidRPr="002F5E03">
        <w:rPr>
          <w:rFonts w:asciiTheme="minorEastAsia" w:eastAsiaTheme="minorEastAsia" w:hAnsiTheme="minorEastAsia" w:hint="eastAsia"/>
          <w:bCs/>
          <w:sz w:val="24"/>
          <w:szCs w:val="24"/>
        </w:rPr>
        <w:t>「土地（地表）の使用」には適用しないとされている</w:t>
      </w:r>
      <w:r w:rsidR="00CA2411" w:rsidRPr="002F5E03">
        <w:rPr>
          <w:rFonts w:asciiTheme="minorEastAsia" w:eastAsiaTheme="minorEastAsia" w:hAnsiTheme="minorEastAsia" w:hint="eastAsia"/>
          <w:bCs/>
          <w:sz w:val="24"/>
          <w:szCs w:val="24"/>
        </w:rPr>
        <w:t>基準</w:t>
      </w:r>
      <w:r w:rsidR="00BE4C78" w:rsidRPr="002F5E03">
        <w:rPr>
          <w:rFonts w:asciiTheme="minorEastAsia" w:eastAsiaTheme="minorEastAsia" w:hAnsiTheme="minorEastAsia" w:hint="eastAsia"/>
          <w:bCs/>
          <w:sz w:val="24"/>
          <w:szCs w:val="24"/>
        </w:rPr>
        <w:t>第2</w:t>
      </w:r>
      <w:r w:rsidR="00BE4C78" w:rsidRPr="002F5E03">
        <w:rPr>
          <w:rFonts w:asciiTheme="minorEastAsia" w:eastAsiaTheme="minorEastAsia" w:hAnsiTheme="minorEastAsia"/>
          <w:bCs/>
          <w:sz w:val="24"/>
          <w:szCs w:val="24"/>
        </w:rPr>
        <w:t>5</w:t>
      </w:r>
      <w:r w:rsidR="003B01FC" w:rsidRPr="002F5E03">
        <w:rPr>
          <w:rFonts w:asciiTheme="minorEastAsia" w:eastAsiaTheme="minorEastAsia" w:hAnsiTheme="minorEastAsia" w:hint="eastAsia"/>
          <w:bCs/>
          <w:sz w:val="24"/>
          <w:szCs w:val="24"/>
        </w:rPr>
        <w:t>条を準用することなどできるはず</w:t>
      </w:r>
      <w:r w:rsidR="00551C46" w:rsidRPr="002F5E03">
        <w:rPr>
          <w:rFonts w:asciiTheme="minorEastAsia" w:eastAsiaTheme="minorEastAsia" w:hAnsiTheme="minorEastAsia" w:hint="eastAsia"/>
          <w:bCs/>
          <w:sz w:val="24"/>
          <w:szCs w:val="24"/>
        </w:rPr>
        <w:t>は</w:t>
      </w:r>
      <w:r w:rsidR="003B01FC" w:rsidRPr="002F5E03">
        <w:rPr>
          <w:rFonts w:asciiTheme="minorEastAsia" w:eastAsiaTheme="minorEastAsia" w:hAnsiTheme="minorEastAsia" w:hint="eastAsia"/>
          <w:bCs/>
          <w:sz w:val="24"/>
          <w:szCs w:val="24"/>
        </w:rPr>
        <w:t>ない。</w:t>
      </w:r>
    </w:p>
    <w:p w:rsidR="005B12EB" w:rsidRPr="002F5E03" w:rsidRDefault="003B01FC" w:rsidP="008934A3">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w:t>
      </w:r>
      <w:r w:rsidR="00551C46" w:rsidRPr="002F5E03">
        <w:rPr>
          <w:rFonts w:asciiTheme="minorEastAsia" w:eastAsiaTheme="minorEastAsia" w:hAnsiTheme="minorEastAsia" w:hint="eastAsia"/>
          <w:bCs/>
          <w:sz w:val="24"/>
          <w:szCs w:val="24"/>
        </w:rPr>
        <w:t>第二に、</w:t>
      </w:r>
      <w:r w:rsidR="009A371A" w:rsidRPr="002F5E03">
        <w:rPr>
          <w:rFonts w:asciiTheme="minorEastAsia" w:eastAsiaTheme="minorEastAsia" w:hAnsiTheme="minorEastAsia" w:hint="eastAsia"/>
          <w:bCs/>
          <w:sz w:val="24"/>
          <w:szCs w:val="24"/>
        </w:rPr>
        <w:t>国</w:t>
      </w:r>
      <w:r w:rsidRPr="002F5E03">
        <w:rPr>
          <w:rFonts w:asciiTheme="minorEastAsia" w:eastAsiaTheme="minorEastAsia" w:hAnsiTheme="minorEastAsia" w:hint="eastAsia"/>
          <w:bCs/>
          <w:sz w:val="24"/>
          <w:szCs w:val="24"/>
        </w:rPr>
        <w:t>は</w:t>
      </w:r>
      <w:r w:rsidR="00311663" w:rsidRPr="002F5E03">
        <w:rPr>
          <w:rFonts w:asciiTheme="minorEastAsia" w:eastAsiaTheme="minorEastAsia" w:hAnsiTheme="minorEastAsia" w:hint="eastAsia"/>
          <w:bCs/>
          <w:sz w:val="24"/>
          <w:szCs w:val="24"/>
        </w:rPr>
        <w:t>、平成29年8月まで「第25条は短期・長期の両方を含むが、第24条は短期だけである。本件は30年という長期にわたるから第24条は適用できず、第25条を準用する」旨主張していた。</w:t>
      </w:r>
    </w:p>
    <w:p w:rsidR="00DB3D0A" w:rsidRPr="002F5E03" w:rsidRDefault="00311663" w:rsidP="00311663">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しかし、申立人の</w:t>
      </w:r>
      <w:r w:rsidR="002200B0" w:rsidRPr="002F5E03">
        <w:rPr>
          <w:rFonts w:asciiTheme="minorEastAsia" w:eastAsiaTheme="minorEastAsia" w:hAnsiTheme="minorEastAsia" w:hint="eastAsia"/>
          <w:bCs/>
          <w:sz w:val="24"/>
          <w:szCs w:val="24"/>
        </w:rPr>
        <w:t>主張</w:t>
      </w:r>
      <w:r w:rsidRPr="002F5E03">
        <w:rPr>
          <w:rFonts w:asciiTheme="minorEastAsia" w:eastAsiaTheme="minorEastAsia" w:hAnsiTheme="minorEastAsia" w:hint="eastAsia"/>
          <w:bCs/>
          <w:sz w:val="24"/>
          <w:szCs w:val="24"/>
        </w:rPr>
        <w:t>を通じて、</w:t>
      </w:r>
      <w:r w:rsidR="009A371A" w:rsidRPr="002F5E03">
        <w:rPr>
          <w:rFonts w:asciiTheme="minorEastAsia" w:eastAsiaTheme="minorEastAsia" w:hAnsiTheme="minorEastAsia" w:hint="eastAsia"/>
          <w:bCs/>
          <w:sz w:val="24"/>
          <w:szCs w:val="24"/>
        </w:rPr>
        <w:t>国</w:t>
      </w:r>
      <w:r w:rsidRPr="002F5E03">
        <w:rPr>
          <w:rFonts w:asciiTheme="minorEastAsia" w:eastAsiaTheme="minorEastAsia" w:hAnsiTheme="minorEastAsia" w:hint="eastAsia"/>
          <w:bCs/>
          <w:sz w:val="24"/>
          <w:szCs w:val="24"/>
        </w:rPr>
        <w:t>は、ようやく</w:t>
      </w:r>
      <w:r w:rsidR="002200B0" w:rsidRPr="002F5E03">
        <w:rPr>
          <w:rFonts w:asciiTheme="minorEastAsia" w:eastAsiaTheme="minorEastAsia" w:hAnsiTheme="minorEastAsia" w:hint="eastAsia"/>
          <w:bCs/>
          <w:sz w:val="24"/>
          <w:szCs w:val="24"/>
        </w:rPr>
        <w:t>平成29年9月に</w:t>
      </w:r>
      <w:r w:rsidRPr="002F5E03">
        <w:rPr>
          <w:rFonts w:asciiTheme="minorEastAsia" w:eastAsiaTheme="minorEastAsia" w:hAnsiTheme="minorEastAsia" w:hint="eastAsia"/>
          <w:bCs/>
          <w:sz w:val="24"/>
          <w:szCs w:val="24"/>
        </w:rPr>
        <w:t>、基準第24条には長期の場合をも含むことを理解したようである。そのことは、甲５号証及び甲19号証（いずれも30年中間貯蔵施設地権者会宛て平成29年9月6日付け</w:t>
      </w:r>
      <w:r w:rsidR="002200B0" w:rsidRPr="002F5E03">
        <w:rPr>
          <w:rFonts w:asciiTheme="minorEastAsia" w:eastAsiaTheme="minorEastAsia" w:hAnsiTheme="minorEastAsia" w:hint="eastAsia"/>
          <w:bCs/>
          <w:sz w:val="24"/>
          <w:szCs w:val="24"/>
        </w:rPr>
        <w:t>環境省</w:t>
      </w:r>
      <w:r w:rsidRPr="002F5E03">
        <w:rPr>
          <w:rFonts w:asciiTheme="minorEastAsia" w:eastAsiaTheme="minorEastAsia" w:hAnsiTheme="minorEastAsia" w:hint="eastAsia"/>
          <w:bCs/>
          <w:sz w:val="24"/>
          <w:szCs w:val="24"/>
        </w:rPr>
        <w:t>文書）に「公共用地の取得に伴う損失補償基準第24条は、土地を使用する場合の補償の考え方と補償額算定方法を規定したものであり、そこには期間という概念はないことから、使用する期間の長短で補償の考え方に差異が生じるものではないという事実を確認しました。この様な理解のもと、期間という言葉で同基準を解釈すれば、その使用目的による全ての期間が入ると理解できます」と記されている。</w:t>
      </w:r>
    </w:p>
    <w:p w:rsidR="00311663" w:rsidRPr="002F5E03" w:rsidRDefault="00311663" w:rsidP="00DB3D0A">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したがって、</w:t>
      </w:r>
      <w:r w:rsidR="009A371A" w:rsidRPr="002F5E03">
        <w:rPr>
          <w:rFonts w:asciiTheme="minorEastAsia" w:eastAsiaTheme="minorEastAsia" w:hAnsiTheme="minorEastAsia" w:hint="eastAsia"/>
          <w:bCs/>
          <w:sz w:val="24"/>
          <w:szCs w:val="24"/>
        </w:rPr>
        <w:t>国</w:t>
      </w:r>
      <w:r w:rsidR="005B12EB" w:rsidRPr="002F5E03">
        <w:rPr>
          <w:rFonts w:asciiTheme="minorEastAsia" w:eastAsiaTheme="minorEastAsia" w:hAnsiTheme="minorEastAsia" w:hint="eastAsia"/>
          <w:bCs/>
          <w:sz w:val="24"/>
          <w:szCs w:val="24"/>
        </w:rPr>
        <w:t>は、</w:t>
      </w:r>
      <w:r w:rsidR="002200B0" w:rsidRPr="002F5E03">
        <w:rPr>
          <w:rFonts w:asciiTheme="minorEastAsia" w:eastAsiaTheme="minorEastAsia" w:hAnsiTheme="minorEastAsia" w:hint="eastAsia"/>
          <w:bCs/>
          <w:sz w:val="24"/>
          <w:szCs w:val="24"/>
        </w:rPr>
        <w:t>いまでは</w:t>
      </w:r>
      <w:r w:rsidR="003E54FB" w:rsidRPr="002F5E03">
        <w:rPr>
          <w:rFonts w:asciiTheme="minorEastAsia" w:eastAsiaTheme="minorEastAsia" w:hAnsiTheme="minorEastAsia" w:hint="eastAsia"/>
          <w:bCs/>
          <w:sz w:val="24"/>
          <w:szCs w:val="24"/>
        </w:rPr>
        <w:t>「</w:t>
      </w:r>
      <w:r w:rsidRPr="002F5E03">
        <w:rPr>
          <w:rFonts w:asciiTheme="minorEastAsia" w:eastAsiaTheme="minorEastAsia" w:hAnsiTheme="minorEastAsia" w:hint="eastAsia"/>
          <w:bCs/>
          <w:sz w:val="24"/>
          <w:szCs w:val="24"/>
        </w:rPr>
        <w:t>基準第24条を適用できず、基準第25条を準用す</w:t>
      </w:r>
      <w:r w:rsidR="00DB3D0A" w:rsidRPr="002F5E03">
        <w:rPr>
          <w:rFonts w:asciiTheme="minorEastAsia" w:eastAsiaTheme="minorEastAsia" w:hAnsiTheme="minorEastAsia" w:hint="eastAsia"/>
          <w:bCs/>
          <w:sz w:val="24"/>
          <w:szCs w:val="24"/>
        </w:rPr>
        <w:t>べき</w:t>
      </w:r>
      <w:r w:rsidR="003E54FB" w:rsidRPr="002F5E03">
        <w:rPr>
          <w:rFonts w:asciiTheme="minorEastAsia" w:eastAsiaTheme="minorEastAsia" w:hAnsiTheme="minorEastAsia" w:hint="eastAsia"/>
          <w:bCs/>
          <w:sz w:val="24"/>
          <w:szCs w:val="24"/>
        </w:rPr>
        <w:t>」</w:t>
      </w:r>
      <w:r w:rsidR="00DB3D0A" w:rsidRPr="002F5E03">
        <w:rPr>
          <w:rFonts w:asciiTheme="minorEastAsia" w:eastAsiaTheme="minorEastAsia" w:hAnsiTheme="minorEastAsia" w:hint="eastAsia"/>
          <w:bCs/>
          <w:sz w:val="24"/>
          <w:szCs w:val="24"/>
        </w:rPr>
        <w:t>と</w:t>
      </w:r>
      <w:r w:rsidR="00F87202" w:rsidRPr="002F5E03">
        <w:rPr>
          <w:rFonts w:asciiTheme="minorEastAsia" w:eastAsiaTheme="minorEastAsia" w:hAnsiTheme="minorEastAsia" w:hint="eastAsia"/>
          <w:bCs/>
          <w:sz w:val="24"/>
          <w:szCs w:val="24"/>
        </w:rPr>
        <w:t>の主張の</w:t>
      </w:r>
      <w:r w:rsidRPr="002F5E03">
        <w:rPr>
          <w:rFonts w:asciiTheme="minorEastAsia" w:eastAsiaTheme="minorEastAsia" w:hAnsiTheme="minorEastAsia" w:hint="eastAsia"/>
          <w:bCs/>
          <w:sz w:val="24"/>
          <w:szCs w:val="24"/>
        </w:rPr>
        <w:t>根拠</w:t>
      </w:r>
      <w:r w:rsidR="00DB3D0A" w:rsidRPr="002F5E03">
        <w:rPr>
          <w:rFonts w:asciiTheme="minorEastAsia" w:eastAsiaTheme="minorEastAsia" w:hAnsiTheme="minorEastAsia" w:hint="eastAsia"/>
          <w:bCs/>
          <w:sz w:val="24"/>
          <w:szCs w:val="24"/>
        </w:rPr>
        <w:t>を失っ</w:t>
      </w:r>
      <w:r w:rsidR="002200B0" w:rsidRPr="002F5E03">
        <w:rPr>
          <w:rFonts w:asciiTheme="minorEastAsia" w:eastAsiaTheme="minorEastAsia" w:hAnsiTheme="minorEastAsia" w:hint="eastAsia"/>
          <w:bCs/>
          <w:sz w:val="24"/>
          <w:szCs w:val="24"/>
        </w:rPr>
        <w:t>ている</w:t>
      </w:r>
      <w:r w:rsidRPr="002F5E03">
        <w:rPr>
          <w:rFonts w:asciiTheme="minorEastAsia" w:eastAsiaTheme="minorEastAsia" w:hAnsiTheme="minorEastAsia" w:hint="eastAsia"/>
          <w:bCs/>
          <w:sz w:val="24"/>
          <w:szCs w:val="24"/>
        </w:rPr>
        <w:t>。</w:t>
      </w:r>
    </w:p>
    <w:p w:rsidR="005B12EB" w:rsidRPr="002F5E03" w:rsidRDefault="005B12EB" w:rsidP="005B12EB">
      <w:pPr>
        <w:autoSpaceDE w:val="0"/>
        <w:autoSpaceDN w:val="0"/>
        <w:adjustRightInd w:val="0"/>
        <w:rPr>
          <w:rFonts w:asciiTheme="minorEastAsia" w:eastAsiaTheme="minorEastAsia" w:hAnsiTheme="minorEastAsia"/>
          <w:b/>
          <w:bCs/>
          <w:sz w:val="24"/>
          <w:szCs w:val="24"/>
        </w:rPr>
      </w:pPr>
      <w:r w:rsidRPr="002F5E03">
        <w:rPr>
          <w:rFonts w:asciiTheme="minorEastAsia" w:eastAsiaTheme="minorEastAsia" w:hAnsiTheme="minorEastAsia"/>
          <w:b/>
          <w:bCs/>
          <w:sz w:val="24"/>
          <w:szCs w:val="24"/>
        </w:rPr>
        <w:t>(4)</w:t>
      </w:r>
      <w:r w:rsidRPr="002F5E03">
        <w:rPr>
          <w:rFonts w:asciiTheme="minorEastAsia" w:eastAsiaTheme="minorEastAsia" w:hAnsiTheme="minorEastAsia" w:hint="eastAsia"/>
          <w:b/>
          <w:bCs/>
          <w:color w:val="FF0000"/>
          <w:sz w:val="24"/>
          <w:szCs w:val="24"/>
        </w:rPr>
        <w:t xml:space="preserve"> </w:t>
      </w:r>
      <w:r w:rsidRPr="002F5E03">
        <w:rPr>
          <w:rFonts w:asciiTheme="minorEastAsia" w:eastAsiaTheme="minorEastAsia" w:hAnsiTheme="minorEastAsia" w:hint="eastAsia"/>
          <w:b/>
          <w:bCs/>
          <w:sz w:val="24"/>
          <w:szCs w:val="24"/>
        </w:rPr>
        <w:t>基準第</w:t>
      </w:r>
      <w:r w:rsidR="00DB3D0A" w:rsidRPr="002F5E03">
        <w:rPr>
          <w:rFonts w:asciiTheme="minorEastAsia" w:eastAsiaTheme="minorEastAsia" w:hAnsiTheme="minorEastAsia" w:hint="eastAsia"/>
          <w:b/>
          <w:bCs/>
          <w:sz w:val="24"/>
          <w:szCs w:val="24"/>
        </w:rPr>
        <w:t>24</w:t>
      </w:r>
      <w:r w:rsidRPr="002F5E03">
        <w:rPr>
          <w:rFonts w:asciiTheme="minorEastAsia" w:eastAsiaTheme="minorEastAsia" w:hAnsiTheme="minorEastAsia" w:hint="eastAsia"/>
          <w:b/>
          <w:bCs/>
          <w:sz w:val="24"/>
          <w:szCs w:val="24"/>
        </w:rPr>
        <w:t>条</w:t>
      </w:r>
      <w:r w:rsidR="00DB3D0A" w:rsidRPr="002F5E03">
        <w:rPr>
          <w:rFonts w:asciiTheme="minorEastAsia" w:eastAsiaTheme="minorEastAsia" w:hAnsiTheme="minorEastAsia" w:hint="eastAsia"/>
          <w:b/>
          <w:bCs/>
          <w:sz w:val="24"/>
          <w:szCs w:val="24"/>
        </w:rPr>
        <w:t>に基づく補償は年払いが原則</w:t>
      </w:r>
    </w:p>
    <w:p w:rsidR="005B12EB" w:rsidRPr="002F5E03" w:rsidRDefault="005B12EB" w:rsidP="002200B0">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w:t>
      </w:r>
      <w:r w:rsidR="009A371A" w:rsidRPr="002F5E03">
        <w:rPr>
          <w:rFonts w:asciiTheme="minorEastAsia" w:eastAsiaTheme="minorEastAsia" w:hAnsiTheme="minorEastAsia" w:hint="eastAsia"/>
          <w:bCs/>
          <w:sz w:val="24"/>
          <w:szCs w:val="24"/>
        </w:rPr>
        <w:t>国</w:t>
      </w:r>
      <w:r w:rsidRPr="002F5E03">
        <w:rPr>
          <w:rFonts w:asciiTheme="minorEastAsia" w:eastAsiaTheme="minorEastAsia" w:hAnsiTheme="minorEastAsia" w:hint="eastAsia"/>
          <w:bCs/>
          <w:sz w:val="24"/>
          <w:szCs w:val="24"/>
        </w:rPr>
        <w:t>が</w:t>
      </w:r>
      <w:r w:rsidR="006816C7" w:rsidRPr="002F5E03">
        <w:rPr>
          <w:rFonts w:asciiTheme="minorEastAsia" w:eastAsiaTheme="minorEastAsia" w:hAnsiTheme="minorEastAsia" w:hint="eastAsia"/>
          <w:bCs/>
          <w:sz w:val="24"/>
          <w:szCs w:val="24"/>
        </w:rPr>
        <w:t>いま</w:t>
      </w:r>
      <w:r w:rsidR="002200B0" w:rsidRPr="002F5E03">
        <w:rPr>
          <w:rFonts w:asciiTheme="minorEastAsia" w:eastAsiaTheme="minorEastAsia" w:hAnsiTheme="minorEastAsia" w:hint="eastAsia"/>
          <w:bCs/>
          <w:sz w:val="24"/>
          <w:szCs w:val="24"/>
        </w:rPr>
        <w:t>まで</w:t>
      </w:r>
      <w:r w:rsidRPr="002F5E03">
        <w:rPr>
          <w:rFonts w:asciiTheme="minorEastAsia" w:eastAsiaTheme="minorEastAsia" w:hAnsiTheme="minorEastAsia" w:hint="eastAsia"/>
          <w:bCs/>
          <w:sz w:val="24"/>
          <w:szCs w:val="24"/>
        </w:rPr>
        <w:t>基準第25条の準用にこだわってきた理由は、基準第25条の２第２項にある。基準第25条の２第２項は次の</w:t>
      </w:r>
      <w:r w:rsidR="006816C7" w:rsidRPr="002F5E03">
        <w:rPr>
          <w:rFonts w:asciiTheme="minorEastAsia" w:eastAsiaTheme="minorEastAsia" w:hAnsiTheme="minorEastAsia" w:hint="eastAsia"/>
          <w:bCs/>
          <w:sz w:val="24"/>
          <w:szCs w:val="24"/>
        </w:rPr>
        <w:t>通りの</w:t>
      </w:r>
      <w:r w:rsidRPr="002F5E03">
        <w:rPr>
          <w:rFonts w:asciiTheme="minorEastAsia" w:eastAsiaTheme="minorEastAsia" w:hAnsiTheme="minorEastAsia" w:hint="eastAsia"/>
          <w:bCs/>
          <w:sz w:val="24"/>
          <w:szCs w:val="24"/>
        </w:rPr>
        <w:t>規定である。</w:t>
      </w:r>
    </w:p>
    <w:p w:rsidR="005B12EB" w:rsidRPr="002F5E03" w:rsidRDefault="005B12EB" w:rsidP="005B12EB">
      <w:pPr>
        <w:autoSpaceDE w:val="0"/>
        <w:autoSpaceDN w:val="0"/>
        <w:adjustRightInd w:val="0"/>
        <w:ind w:firstLineChars="100" w:firstLine="260"/>
        <w:rPr>
          <w:rFonts w:asciiTheme="minorEastAsia" w:eastAsiaTheme="minorEastAsia" w:hAnsiTheme="minorEastAsia"/>
          <w:bCs/>
          <w:sz w:val="24"/>
          <w:szCs w:val="24"/>
        </w:rPr>
      </w:pPr>
    </w:p>
    <w:p w:rsidR="005B12EB" w:rsidRPr="002F5E03" w:rsidRDefault="005B12EB" w:rsidP="005B12EB">
      <w:pPr>
        <w:tabs>
          <w:tab w:val="left" w:pos="609"/>
        </w:tabs>
        <w:spacing w:line="372" w:lineRule="exact"/>
        <w:ind w:left="117" w:firstLineChars="100" w:firstLine="248"/>
        <w:rPr>
          <w:rFonts w:asciiTheme="majorEastAsia" w:eastAsiaTheme="majorEastAsia" w:hAnsiTheme="majorEastAsia"/>
          <w:color w:val="4F81BD" w:themeColor="accent1"/>
          <w:sz w:val="24"/>
          <w:szCs w:val="24"/>
        </w:rPr>
      </w:pPr>
      <w:r w:rsidRPr="002F5E03">
        <w:rPr>
          <w:rFonts w:asciiTheme="majorEastAsia" w:eastAsiaTheme="majorEastAsia" w:hAnsiTheme="majorEastAsia" w:cs="ＭＳ 明朝"/>
          <w:noProof/>
          <w:color w:val="4F81BD" w:themeColor="accent1"/>
          <w:spacing w:val="-6"/>
          <w:sz w:val="24"/>
          <w:szCs w:val="24"/>
        </w:rPr>
        <w:t>土地</w:t>
      </w:r>
      <w:r w:rsidRPr="002F5E03">
        <w:rPr>
          <w:rFonts w:asciiTheme="majorEastAsia" w:eastAsiaTheme="majorEastAsia" w:hAnsiTheme="majorEastAsia" w:cs="ＭＳ 明朝"/>
          <w:noProof/>
          <w:color w:val="4F81BD" w:themeColor="accent1"/>
          <w:spacing w:val="-3"/>
          <w:sz w:val="24"/>
          <w:szCs w:val="24"/>
        </w:rPr>
        <w:t>を使</w:t>
      </w:r>
      <w:r w:rsidRPr="002F5E03">
        <w:rPr>
          <w:rFonts w:asciiTheme="majorEastAsia" w:eastAsiaTheme="majorEastAsia" w:hAnsiTheme="majorEastAsia" w:cs="ＭＳ 明朝"/>
          <w:noProof/>
          <w:color w:val="4F81BD" w:themeColor="accent1"/>
          <w:spacing w:val="-6"/>
          <w:sz w:val="24"/>
          <w:szCs w:val="24"/>
        </w:rPr>
        <w:t>用しよ</w:t>
      </w:r>
      <w:r w:rsidRPr="002F5E03">
        <w:rPr>
          <w:rFonts w:asciiTheme="majorEastAsia" w:eastAsiaTheme="majorEastAsia" w:hAnsiTheme="majorEastAsia" w:cs="ＭＳ 明朝"/>
          <w:noProof/>
          <w:color w:val="4F81BD" w:themeColor="accent1"/>
          <w:spacing w:val="-3"/>
          <w:sz w:val="24"/>
          <w:szCs w:val="24"/>
        </w:rPr>
        <w:t>うと</w:t>
      </w:r>
      <w:r w:rsidRPr="002F5E03">
        <w:rPr>
          <w:rFonts w:asciiTheme="majorEastAsia" w:eastAsiaTheme="majorEastAsia" w:hAnsiTheme="majorEastAsia" w:cs="ＭＳ 明朝"/>
          <w:noProof/>
          <w:color w:val="4F81BD" w:themeColor="accent1"/>
          <w:spacing w:val="-6"/>
          <w:sz w:val="24"/>
          <w:szCs w:val="24"/>
        </w:rPr>
        <w:t>する</w:t>
      </w:r>
      <w:r w:rsidRPr="002F5E03">
        <w:rPr>
          <w:rFonts w:asciiTheme="majorEastAsia" w:eastAsiaTheme="majorEastAsia" w:hAnsiTheme="majorEastAsia" w:cs="ＭＳ 明朝"/>
          <w:noProof/>
          <w:color w:val="4F81BD" w:themeColor="accent1"/>
          <w:spacing w:val="-3"/>
          <w:sz w:val="24"/>
          <w:szCs w:val="24"/>
        </w:rPr>
        <w:t>場合</w:t>
      </w:r>
      <w:r w:rsidRPr="002F5E03">
        <w:rPr>
          <w:rFonts w:asciiTheme="majorEastAsia" w:eastAsiaTheme="majorEastAsia" w:hAnsiTheme="majorEastAsia" w:cs="ＭＳ 明朝"/>
          <w:noProof/>
          <w:color w:val="4F81BD" w:themeColor="accent1"/>
          <w:spacing w:val="-6"/>
          <w:sz w:val="24"/>
          <w:szCs w:val="24"/>
        </w:rPr>
        <w:t>におい</w:t>
      </w:r>
      <w:r w:rsidRPr="002F5E03">
        <w:rPr>
          <w:rFonts w:asciiTheme="majorEastAsia" w:eastAsiaTheme="majorEastAsia" w:hAnsiTheme="majorEastAsia" w:cs="ＭＳ 明朝"/>
          <w:noProof/>
          <w:color w:val="4F81BD" w:themeColor="accent1"/>
          <w:spacing w:val="-3"/>
          <w:sz w:val="24"/>
          <w:szCs w:val="24"/>
        </w:rPr>
        <w:t>て、</w:t>
      </w:r>
      <w:r w:rsidRPr="002F5E03">
        <w:rPr>
          <w:rFonts w:asciiTheme="majorEastAsia" w:eastAsiaTheme="majorEastAsia" w:hAnsiTheme="majorEastAsia" w:cs="ＭＳ 明朝"/>
          <w:noProof/>
          <w:color w:val="4F81BD" w:themeColor="accent1"/>
          <w:spacing w:val="-6"/>
          <w:sz w:val="24"/>
          <w:szCs w:val="24"/>
        </w:rPr>
        <w:t>第</w:t>
      </w:r>
      <w:r w:rsidRPr="002F5E03">
        <w:rPr>
          <w:rFonts w:asciiTheme="majorEastAsia" w:eastAsiaTheme="majorEastAsia" w:hAnsiTheme="majorEastAsia" w:cs="ＭＳ 明朝" w:hint="eastAsia"/>
          <w:noProof/>
          <w:color w:val="4F81BD" w:themeColor="accent1"/>
          <w:spacing w:val="-6"/>
          <w:sz w:val="24"/>
          <w:szCs w:val="24"/>
        </w:rPr>
        <w:t>2</w:t>
      </w:r>
      <w:r w:rsidRPr="002F5E03">
        <w:rPr>
          <w:rFonts w:asciiTheme="majorEastAsia" w:eastAsiaTheme="majorEastAsia" w:hAnsiTheme="majorEastAsia" w:cs="ＭＳ 明朝"/>
          <w:noProof/>
          <w:color w:val="4F81BD" w:themeColor="accent1"/>
          <w:spacing w:val="-6"/>
          <w:sz w:val="24"/>
          <w:szCs w:val="24"/>
        </w:rPr>
        <w:t>4</w:t>
      </w:r>
      <w:r w:rsidRPr="002F5E03">
        <w:rPr>
          <w:rFonts w:asciiTheme="majorEastAsia" w:eastAsiaTheme="majorEastAsia" w:hAnsiTheme="majorEastAsia" w:cs="ＭＳ 明朝"/>
          <w:noProof/>
          <w:color w:val="4F81BD" w:themeColor="accent1"/>
          <w:spacing w:val="-3"/>
          <w:sz w:val="24"/>
          <w:szCs w:val="24"/>
        </w:rPr>
        <w:t>条の</w:t>
      </w:r>
      <w:r w:rsidRPr="002F5E03">
        <w:rPr>
          <w:rFonts w:asciiTheme="majorEastAsia" w:eastAsiaTheme="majorEastAsia" w:hAnsiTheme="majorEastAsia" w:cs="ＭＳ 明朝"/>
          <w:noProof/>
          <w:color w:val="4F81BD" w:themeColor="accent1"/>
          <w:spacing w:val="-6"/>
          <w:sz w:val="24"/>
          <w:szCs w:val="24"/>
        </w:rPr>
        <w:t>規定</w:t>
      </w:r>
      <w:r w:rsidRPr="002F5E03">
        <w:rPr>
          <w:rFonts w:asciiTheme="majorEastAsia" w:eastAsiaTheme="majorEastAsia" w:hAnsiTheme="majorEastAsia" w:cs="ＭＳ 明朝"/>
          <w:noProof/>
          <w:color w:val="4F81BD" w:themeColor="accent1"/>
          <w:spacing w:val="-3"/>
          <w:sz w:val="24"/>
          <w:szCs w:val="24"/>
        </w:rPr>
        <w:t>によ</w:t>
      </w:r>
      <w:r w:rsidRPr="002F5E03">
        <w:rPr>
          <w:rFonts w:asciiTheme="majorEastAsia" w:eastAsiaTheme="majorEastAsia" w:hAnsiTheme="majorEastAsia" w:cs="ＭＳ 明朝"/>
          <w:noProof/>
          <w:color w:val="4F81BD" w:themeColor="accent1"/>
          <w:spacing w:val="-6"/>
          <w:sz w:val="24"/>
          <w:szCs w:val="24"/>
        </w:rPr>
        <w:t>り算定</w:t>
      </w:r>
      <w:r w:rsidRPr="002F5E03">
        <w:rPr>
          <w:rFonts w:asciiTheme="majorEastAsia" w:eastAsiaTheme="majorEastAsia" w:hAnsiTheme="majorEastAsia" w:cs="ＭＳ 明朝"/>
          <w:noProof/>
          <w:color w:val="4F81BD" w:themeColor="accent1"/>
          <w:spacing w:val="-3"/>
          <w:sz w:val="24"/>
          <w:szCs w:val="24"/>
        </w:rPr>
        <w:t>した</w:t>
      </w:r>
      <w:r w:rsidRPr="002F5E03">
        <w:rPr>
          <w:rFonts w:asciiTheme="majorEastAsia" w:eastAsiaTheme="majorEastAsia" w:hAnsiTheme="majorEastAsia" w:cs="ＭＳ 明朝"/>
          <w:noProof/>
          <w:color w:val="4F81BD" w:themeColor="accent1"/>
          <w:spacing w:val="-6"/>
          <w:sz w:val="24"/>
          <w:szCs w:val="24"/>
        </w:rPr>
        <w:t>補償額及びこ</w:t>
      </w:r>
      <w:r w:rsidRPr="002F5E03">
        <w:rPr>
          <w:rFonts w:asciiTheme="majorEastAsia" w:eastAsiaTheme="majorEastAsia" w:hAnsiTheme="majorEastAsia" w:cs="ＭＳ 明朝"/>
          <w:noProof/>
          <w:color w:val="4F81BD" w:themeColor="accent1"/>
          <w:spacing w:val="-3"/>
          <w:sz w:val="24"/>
          <w:szCs w:val="24"/>
        </w:rPr>
        <w:t>れに</w:t>
      </w:r>
      <w:r w:rsidRPr="002F5E03">
        <w:rPr>
          <w:rFonts w:asciiTheme="majorEastAsia" w:eastAsiaTheme="majorEastAsia" w:hAnsiTheme="majorEastAsia" w:cs="ＭＳ 明朝"/>
          <w:noProof/>
          <w:color w:val="4F81BD" w:themeColor="accent1"/>
          <w:spacing w:val="-6"/>
          <w:sz w:val="24"/>
          <w:szCs w:val="24"/>
        </w:rPr>
        <w:t>伴い通</w:t>
      </w:r>
      <w:r w:rsidRPr="002F5E03">
        <w:rPr>
          <w:rFonts w:asciiTheme="majorEastAsia" w:eastAsiaTheme="majorEastAsia" w:hAnsiTheme="majorEastAsia" w:cs="ＭＳ 明朝"/>
          <w:noProof/>
          <w:color w:val="4F81BD" w:themeColor="accent1"/>
          <w:spacing w:val="-3"/>
          <w:sz w:val="24"/>
          <w:szCs w:val="24"/>
        </w:rPr>
        <w:t>常生</w:t>
      </w:r>
      <w:r w:rsidRPr="002F5E03">
        <w:rPr>
          <w:rFonts w:asciiTheme="majorEastAsia" w:eastAsiaTheme="majorEastAsia" w:hAnsiTheme="majorEastAsia" w:cs="ＭＳ 明朝"/>
          <w:noProof/>
          <w:color w:val="4F81BD" w:themeColor="accent1"/>
          <w:spacing w:val="-6"/>
          <w:sz w:val="24"/>
          <w:szCs w:val="24"/>
        </w:rPr>
        <w:t>ずる</w:t>
      </w:r>
      <w:r w:rsidRPr="002F5E03">
        <w:rPr>
          <w:rFonts w:asciiTheme="majorEastAsia" w:eastAsiaTheme="majorEastAsia" w:hAnsiTheme="majorEastAsia" w:cs="ＭＳ 明朝"/>
          <w:noProof/>
          <w:color w:val="4F81BD" w:themeColor="accent1"/>
          <w:spacing w:val="-3"/>
          <w:sz w:val="24"/>
          <w:szCs w:val="24"/>
        </w:rPr>
        <w:t>損失</w:t>
      </w:r>
      <w:r w:rsidRPr="002F5E03">
        <w:rPr>
          <w:rFonts w:asciiTheme="majorEastAsia" w:eastAsiaTheme="majorEastAsia" w:hAnsiTheme="majorEastAsia" w:cs="ＭＳ 明朝"/>
          <w:noProof/>
          <w:color w:val="4F81BD" w:themeColor="accent1"/>
          <w:spacing w:val="-6"/>
          <w:sz w:val="24"/>
          <w:szCs w:val="24"/>
        </w:rPr>
        <w:t>の補償</w:t>
      </w:r>
      <w:r w:rsidRPr="002F5E03">
        <w:rPr>
          <w:rFonts w:asciiTheme="majorEastAsia" w:eastAsiaTheme="majorEastAsia" w:hAnsiTheme="majorEastAsia" w:cs="ＭＳ 明朝"/>
          <w:noProof/>
          <w:color w:val="4F81BD" w:themeColor="accent1"/>
          <w:spacing w:val="-3"/>
          <w:sz w:val="24"/>
          <w:szCs w:val="24"/>
        </w:rPr>
        <w:t>額（</w:t>
      </w:r>
      <w:r w:rsidRPr="002F5E03">
        <w:rPr>
          <w:rFonts w:asciiTheme="majorEastAsia" w:eastAsiaTheme="majorEastAsia" w:hAnsiTheme="majorEastAsia" w:cs="ＭＳ 明朝"/>
          <w:noProof/>
          <w:color w:val="4F81BD" w:themeColor="accent1"/>
          <w:spacing w:val="-6"/>
          <w:sz w:val="24"/>
          <w:szCs w:val="24"/>
        </w:rPr>
        <w:t>第</w:t>
      </w:r>
      <w:r w:rsidRPr="002F5E03">
        <w:rPr>
          <w:rFonts w:asciiTheme="majorEastAsia" w:eastAsiaTheme="majorEastAsia" w:hAnsiTheme="majorEastAsia" w:cs="ＭＳ 明朝" w:hint="eastAsia"/>
          <w:noProof/>
          <w:color w:val="4F81BD" w:themeColor="accent1"/>
          <w:spacing w:val="-6"/>
          <w:sz w:val="24"/>
          <w:szCs w:val="24"/>
        </w:rPr>
        <w:t>5</w:t>
      </w:r>
      <w:r w:rsidRPr="002F5E03">
        <w:rPr>
          <w:rFonts w:asciiTheme="majorEastAsia" w:eastAsiaTheme="majorEastAsia" w:hAnsiTheme="majorEastAsia" w:cs="ＭＳ 明朝"/>
          <w:noProof/>
          <w:color w:val="4F81BD" w:themeColor="accent1"/>
          <w:spacing w:val="-6"/>
          <w:sz w:val="24"/>
          <w:szCs w:val="24"/>
        </w:rPr>
        <w:t>8</w:t>
      </w:r>
      <w:r w:rsidRPr="002F5E03">
        <w:rPr>
          <w:rFonts w:asciiTheme="majorEastAsia" w:eastAsiaTheme="majorEastAsia" w:hAnsiTheme="majorEastAsia" w:cs="ＭＳ 明朝"/>
          <w:noProof/>
          <w:color w:val="4F81BD" w:themeColor="accent1"/>
          <w:spacing w:val="-3"/>
          <w:sz w:val="24"/>
          <w:szCs w:val="24"/>
        </w:rPr>
        <w:t>条の</w:t>
      </w:r>
      <w:r w:rsidRPr="002F5E03">
        <w:rPr>
          <w:rFonts w:asciiTheme="majorEastAsia" w:eastAsiaTheme="majorEastAsia" w:hAnsiTheme="majorEastAsia" w:cs="ＭＳ 明朝"/>
          <w:noProof/>
          <w:color w:val="4F81BD" w:themeColor="accent1"/>
          <w:spacing w:val="-6"/>
          <w:sz w:val="24"/>
          <w:szCs w:val="24"/>
        </w:rPr>
        <w:t>規定</w:t>
      </w:r>
      <w:r w:rsidRPr="002F5E03">
        <w:rPr>
          <w:rFonts w:asciiTheme="majorEastAsia" w:eastAsiaTheme="majorEastAsia" w:hAnsiTheme="majorEastAsia" w:cs="ＭＳ 明朝"/>
          <w:noProof/>
          <w:color w:val="4F81BD" w:themeColor="accent1"/>
          <w:spacing w:val="-3"/>
          <w:sz w:val="24"/>
          <w:szCs w:val="24"/>
        </w:rPr>
        <w:t>によ</w:t>
      </w:r>
      <w:r w:rsidRPr="002F5E03">
        <w:rPr>
          <w:rFonts w:asciiTheme="majorEastAsia" w:eastAsiaTheme="majorEastAsia" w:hAnsiTheme="majorEastAsia" w:cs="ＭＳ 明朝"/>
          <w:noProof/>
          <w:color w:val="4F81BD" w:themeColor="accent1"/>
          <w:spacing w:val="-6"/>
          <w:sz w:val="24"/>
          <w:szCs w:val="24"/>
        </w:rPr>
        <w:t>り算定</w:t>
      </w:r>
      <w:r w:rsidRPr="002F5E03">
        <w:rPr>
          <w:rFonts w:asciiTheme="majorEastAsia" w:eastAsiaTheme="majorEastAsia" w:hAnsiTheme="majorEastAsia" w:cs="ＭＳ 明朝"/>
          <w:noProof/>
          <w:color w:val="4F81BD" w:themeColor="accent1"/>
          <w:spacing w:val="-3"/>
          <w:sz w:val="24"/>
          <w:szCs w:val="24"/>
        </w:rPr>
        <w:t>した</w:t>
      </w:r>
      <w:r w:rsidRPr="002F5E03">
        <w:rPr>
          <w:rFonts w:asciiTheme="majorEastAsia" w:eastAsiaTheme="majorEastAsia" w:hAnsiTheme="majorEastAsia" w:cs="ＭＳ 明朝"/>
          <w:noProof/>
          <w:color w:val="4F81BD" w:themeColor="accent1"/>
          <w:spacing w:val="-6"/>
          <w:sz w:val="24"/>
          <w:szCs w:val="24"/>
        </w:rPr>
        <w:t>補償額を含む</w:t>
      </w:r>
      <w:r w:rsidRPr="002F5E03">
        <w:rPr>
          <w:rFonts w:asciiTheme="majorEastAsia" w:eastAsiaTheme="majorEastAsia" w:hAnsiTheme="majorEastAsia" w:cs="ＭＳ 明朝"/>
          <w:noProof/>
          <w:color w:val="4F81BD" w:themeColor="accent1"/>
          <w:spacing w:val="-3"/>
          <w:sz w:val="24"/>
          <w:szCs w:val="24"/>
        </w:rPr>
        <w:t>。）</w:t>
      </w:r>
      <w:r w:rsidRPr="002F5E03">
        <w:rPr>
          <w:rFonts w:asciiTheme="majorEastAsia" w:eastAsiaTheme="majorEastAsia" w:hAnsiTheme="majorEastAsia" w:cs="ＭＳ 明朝"/>
          <w:noProof/>
          <w:color w:val="4F81BD" w:themeColor="accent1"/>
          <w:spacing w:val="-6"/>
          <w:sz w:val="24"/>
          <w:szCs w:val="24"/>
        </w:rPr>
        <w:t>の合計</w:t>
      </w:r>
      <w:r w:rsidRPr="002F5E03">
        <w:rPr>
          <w:rFonts w:asciiTheme="majorEastAsia" w:eastAsiaTheme="majorEastAsia" w:hAnsiTheme="majorEastAsia" w:cs="ＭＳ 明朝"/>
          <w:noProof/>
          <w:color w:val="4F81BD" w:themeColor="accent1"/>
          <w:spacing w:val="-3"/>
          <w:sz w:val="24"/>
          <w:szCs w:val="24"/>
        </w:rPr>
        <w:t>額が</w:t>
      </w:r>
      <w:r w:rsidRPr="002F5E03">
        <w:rPr>
          <w:rFonts w:asciiTheme="majorEastAsia" w:eastAsiaTheme="majorEastAsia" w:hAnsiTheme="majorEastAsia" w:cs="ＭＳ 明朝"/>
          <w:noProof/>
          <w:color w:val="4F81BD" w:themeColor="accent1"/>
          <w:spacing w:val="-6"/>
          <w:sz w:val="24"/>
          <w:szCs w:val="24"/>
        </w:rPr>
        <w:t>当該</w:t>
      </w:r>
      <w:r w:rsidRPr="002F5E03">
        <w:rPr>
          <w:rFonts w:asciiTheme="majorEastAsia" w:eastAsiaTheme="majorEastAsia" w:hAnsiTheme="majorEastAsia" w:cs="ＭＳ 明朝"/>
          <w:noProof/>
          <w:color w:val="4F81BD" w:themeColor="accent1"/>
          <w:spacing w:val="-3"/>
          <w:sz w:val="24"/>
          <w:szCs w:val="24"/>
        </w:rPr>
        <w:t>土地</w:t>
      </w:r>
      <w:r w:rsidRPr="002F5E03">
        <w:rPr>
          <w:rFonts w:asciiTheme="majorEastAsia" w:eastAsiaTheme="majorEastAsia" w:hAnsiTheme="majorEastAsia" w:cs="ＭＳ 明朝"/>
          <w:noProof/>
          <w:color w:val="4F81BD" w:themeColor="accent1"/>
          <w:spacing w:val="-6"/>
          <w:sz w:val="24"/>
          <w:szCs w:val="24"/>
        </w:rPr>
        <w:t>を取得</w:t>
      </w:r>
      <w:r w:rsidRPr="002F5E03">
        <w:rPr>
          <w:rFonts w:asciiTheme="majorEastAsia" w:eastAsiaTheme="majorEastAsia" w:hAnsiTheme="majorEastAsia" w:cs="ＭＳ 明朝"/>
          <w:noProof/>
          <w:color w:val="4F81BD" w:themeColor="accent1"/>
          <w:spacing w:val="-3"/>
          <w:sz w:val="24"/>
          <w:szCs w:val="24"/>
        </w:rPr>
        <w:t>した</w:t>
      </w:r>
      <w:r w:rsidRPr="002F5E03">
        <w:rPr>
          <w:rFonts w:asciiTheme="majorEastAsia" w:eastAsiaTheme="majorEastAsia" w:hAnsiTheme="majorEastAsia" w:cs="ＭＳ 明朝"/>
          <w:noProof/>
          <w:color w:val="4F81BD" w:themeColor="accent1"/>
          <w:spacing w:val="-6"/>
          <w:sz w:val="24"/>
          <w:szCs w:val="24"/>
        </w:rPr>
        <w:t>場合の</w:t>
      </w:r>
      <w:r w:rsidRPr="002F5E03">
        <w:rPr>
          <w:rFonts w:asciiTheme="majorEastAsia" w:eastAsiaTheme="majorEastAsia" w:hAnsiTheme="majorEastAsia" w:cs="ＭＳ 明朝"/>
          <w:noProof/>
          <w:color w:val="4F81BD" w:themeColor="accent1"/>
          <w:spacing w:val="-3"/>
          <w:sz w:val="24"/>
          <w:szCs w:val="24"/>
        </w:rPr>
        <w:t>価額</w:t>
      </w:r>
      <w:r w:rsidRPr="002F5E03">
        <w:rPr>
          <w:rFonts w:asciiTheme="majorEastAsia" w:eastAsiaTheme="majorEastAsia" w:hAnsiTheme="majorEastAsia" w:cs="ＭＳ 明朝"/>
          <w:noProof/>
          <w:color w:val="4F81BD" w:themeColor="accent1"/>
          <w:spacing w:val="-6"/>
          <w:sz w:val="24"/>
          <w:szCs w:val="24"/>
        </w:rPr>
        <w:t>及び</w:t>
      </w:r>
      <w:r w:rsidRPr="002F5E03">
        <w:rPr>
          <w:rFonts w:asciiTheme="majorEastAsia" w:eastAsiaTheme="majorEastAsia" w:hAnsiTheme="majorEastAsia" w:cs="ＭＳ 明朝"/>
          <w:noProof/>
          <w:color w:val="4F81BD" w:themeColor="accent1"/>
          <w:spacing w:val="-3"/>
          <w:sz w:val="24"/>
          <w:szCs w:val="24"/>
        </w:rPr>
        <w:t>これ</w:t>
      </w:r>
      <w:r w:rsidRPr="002F5E03">
        <w:rPr>
          <w:rFonts w:asciiTheme="majorEastAsia" w:eastAsiaTheme="majorEastAsia" w:hAnsiTheme="majorEastAsia" w:cs="ＭＳ 明朝"/>
          <w:noProof/>
          <w:color w:val="4F81BD" w:themeColor="accent1"/>
          <w:spacing w:val="-6"/>
          <w:sz w:val="24"/>
          <w:szCs w:val="24"/>
        </w:rPr>
        <w:t>に伴い</w:t>
      </w:r>
      <w:r w:rsidRPr="002F5E03">
        <w:rPr>
          <w:rFonts w:asciiTheme="majorEastAsia" w:eastAsiaTheme="majorEastAsia" w:hAnsiTheme="majorEastAsia" w:cs="ＭＳ 明朝"/>
          <w:noProof/>
          <w:color w:val="4F81BD" w:themeColor="accent1"/>
          <w:spacing w:val="-3"/>
          <w:sz w:val="24"/>
          <w:szCs w:val="24"/>
        </w:rPr>
        <w:t>通常</w:t>
      </w:r>
      <w:r w:rsidRPr="002F5E03">
        <w:rPr>
          <w:rFonts w:asciiTheme="majorEastAsia" w:eastAsiaTheme="majorEastAsia" w:hAnsiTheme="majorEastAsia" w:cs="ＭＳ 明朝"/>
          <w:noProof/>
          <w:color w:val="4F81BD" w:themeColor="accent1"/>
          <w:spacing w:val="-6"/>
          <w:sz w:val="24"/>
          <w:szCs w:val="24"/>
        </w:rPr>
        <w:t>生ずる損失の</w:t>
      </w:r>
      <w:r w:rsidRPr="002F5E03">
        <w:rPr>
          <w:rFonts w:asciiTheme="majorEastAsia" w:eastAsiaTheme="majorEastAsia" w:hAnsiTheme="majorEastAsia" w:cs="ＭＳ 明朝"/>
          <w:noProof/>
          <w:color w:val="4F81BD" w:themeColor="accent1"/>
          <w:spacing w:val="-3"/>
          <w:sz w:val="24"/>
          <w:szCs w:val="24"/>
        </w:rPr>
        <w:t>補償</w:t>
      </w:r>
      <w:r w:rsidRPr="002F5E03">
        <w:rPr>
          <w:rFonts w:asciiTheme="majorEastAsia" w:eastAsiaTheme="majorEastAsia" w:hAnsiTheme="majorEastAsia" w:cs="ＭＳ 明朝"/>
          <w:noProof/>
          <w:color w:val="4F81BD" w:themeColor="accent1"/>
          <w:spacing w:val="-6"/>
          <w:sz w:val="24"/>
          <w:szCs w:val="24"/>
        </w:rPr>
        <w:t>額の合</w:t>
      </w:r>
      <w:r w:rsidRPr="002F5E03">
        <w:rPr>
          <w:rFonts w:asciiTheme="majorEastAsia" w:eastAsiaTheme="majorEastAsia" w:hAnsiTheme="majorEastAsia" w:cs="ＭＳ 明朝"/>
          <w:noProof/>
          <w:color w:val="4F81BD" w:themeColor="accent1"/>
          <w:spacing w:val="-3"/>
          <w:sz w:val="24"/>
          <w:szCs w:val="24"/>
        </w:rPr>
        <w:t>計額</w:t>
      </w:r>
      <w:r w:rsidRPr="002F5E03">
        <w:rPr>
          <w:rFonts w:asciiTheme="majorEastAsia" w:eastAsiaTheme="majorEastAsia" w:hAnsiTheme="majorEastAsia" w:cs="ＭＳ 明朝"/>
          <w:noProof/>
          <w:color w:val="4F81BD" w:themeColor="accent1"/>
          <w:spacing w:val="-6"/>
          <w:sz w:val="24"/>
          <w:szCs w:val="24"/>
        </w:rPr>
        <w:t>を超</w:t>
      </w:r>
      <w:r w:rsidRPr="002F5E03">
        <w:rPr>
          <w:rFonts w:asciiTheme="majorEastAsia" w:eastAsiaTheme="majorEastAsia" w:hAnsiTheme="majorEastAsia" w:cs="ＭＳ 明朝"/>
          <w:noProof/>
          <w:color w:val="4F81BD" w:themeColor="accent1"/>
          <w:spacing w:val="-3"/>
          <w:sz w:val="24"/>
          <w:szCs w:val="24"/>
        </w:rPr>
        <w:t>える</w:t>
      </w:r>
      <w:r w:rsidRPr="002F5E03">
        <w:rPr>
          <w:rFonts w:asciiTheme="majorEastAsia" w:eastAsiaTheme="majorEastAsia" w:hAnsiTheme="majorEastAsia" w:cs="ＭＳ 明朝"/>
          <w:noProof/>
          <w:color w:val="4F81BD" w:themeColor="accent1"/>
          <w:spacing w:val="-6"/>
          <w:sz w:val="24"/>
          <w:szCs w:val="24"/>
        </w:rPr>
        <w:t>ときは</w:t>
      </w:r>
      <w:r w:rsidRPr="002F5E03">
        <w:rPr>
          <w:rFonts w:asciiTheme="majorEastAsia" w:eastAsiaTheme="majorEastAsia" w:hAnsiTheme="majorEastAsia" w:cs="ＭＳ 明朝"/>
          <w:noProof/>
          <w:color w:val="4F81BD" w:themeColor="accent1"/>
          <w:spacing w:val="-3"/>
          <w:sz w:val="24"/>
          <w:szCs w:val="24"/>
        </w:rPr>
        <w:t>、当</w:t>
      </w:r>
      <w:r w:rsidRPr="002F5E03">
        <w:rPr>
          <w:rFonts w:asciiTheme="majorEastAsia" w:eastAsiaTheme="majorEastAsia" w:hAnsiTheme="majorEastAsia" w:cs="ＭＳ 明朝"/>
          <w:noProof/>
          <w:color w:val="4F81BD" w:themeColor="accent1"/>
          <w:spacing w:val="-6"/>
          <w:sz w:val="24"/>
          <w:szCs w:val="24"/>
        </w:rPr>
        <w:t>該土地</w:t>
      </w:r>
      <w:r w:rsidRPr="002F5E03">
        <w:rPr>
          <w:rFonts w:asciiTheme="majorEastAsia" w:eastAsiaTheme="majorEastAsia" w:hAnsiTheme="majorEastAsia" w:cs="ＭＳ 明朝"/>
          <w:noProof/>
          <w:color w:val="4F81BD" w:themeColor="accent1"/>
          <w:spacing w:val="-3"/>
          <w:sz w:val="24"/>
          <w:szCs w:val="24"/>
        </w:rPr>
        <w:t>を取</w:t>
      </w:r>
      <w:r w:rsidRPr="002F5E03">
        <w:rPr>
          <w:rFonts w:asciiTheme="majorEastAsia" w:eastAsiaTheme="majorEastAsia" w:hAnsiTheme="majorEastAsia" w:cs="ＭＳ 明朝"/>
          <w:noProof/>
          <w:color w:val="4F81BD" w:themeColor="accent1"/>
          <w:spacing w:val="-6"/>
          <w:sz w:val="24"/>
          <w:szCs w:val="24"/>
        </w:rPr>
        <w:t>得す</w:t>
      </w:r>
      <w:r w:rsidRPr="002F5E03">
        <w:rPr>
          <w:rFonts w:asciiTheme="majorEastAsia" w:eastAsiaTheme="majorEastAsia" w:hAnsiTheme="majorEastAsia" w:cs="ＭＳ 明朝"/>
          <w:noProof/>
          <w:color w:val="4F81BD" w:themeColor="accent1"/>
          <w:spacing w:val="-3"/>
          <w:sz w:val="24"/>
          <w:szCs w:val="24"/>
        </w:rPr>
        <w:t>るこ</w:t>
      </w:r>
      <w:r w:rsidRPr="002F5E03">
        <w:rPr>
          <w:rFonts w:asciiTheme="majorEastAsia" w:eastAsiaTheme="majorEastAsia" w:hAnsiTheme="majorEastAsia" w:cs="ＭＳ 明朝"/>
          <w:noProof/>
          <w:color w:val="4F81BD" w:themeColor="accent1"/>
          <w:spacing w:val="-6"/>
          <w:sz w:val="24"/>
          <w:szCs w:val="24"/>
        </w:rPr>
        <w:t>とがで</w:t>
      </w:r>
      <w:r w:rsidRPr="002F5E03">
        <w:rPr>
          <w:rFonts w:asciiTheme="majorEastAsia" w:eastAsiaTheme="majorEastAsia" w:hAnsiTheme="majorEastAsia" w:cs="ＭＳ 明朝"/>
          <w:noProof/>
          <w:color w:val="4F81BD" w:themeColor="accent1"/>
          <w:spacing w:val="-3"/>
          <w:sz w:val="24"/>
          <w:szCs w:val="24"/>
        </w:rPr>
        <w:t>きる</w:t>
      </w:r>
      <w:r w:rsidRPr="002F5E03">
        <w:rPr>
          <w:rFonts w:asciiTheme="majorEastAsia" w:eastAsiaTheme="majorEastAsia" w:hAnsiTheme="majorEastAsia" w:cs="ＭＳ 明朝"/>
          <w:noProof/>
          <w:color w:val="4F81BD" w:themeColor="accent1"/>
          <w:spacing w:val="-6"/>
          <w:sz w:val="24"/>
          <w:szCs w:val="24"/>
        </w:rPr>
        <w:t>ものと</w:t>
      </w:r>
      <w:r w:rsidRPr="002F5E03">
        <w:rPr>
          <w:rFonts w:asciiTheme="majorEastAsia" w:eastAsiaTheme="majorEastAsia" w:hAnsiTheme="majorEastAsia" w:cs="ＭＳ 明朝"/>
          <w:noProof/>
          <w:color w:val="4F81BD" w:themeColor="accent1"/>
          <w:spacing w:val="-1"/>
          <w:sz w:val="24"/>
          <w:szCs w:val="24"/>
        </w:rPr>
        <w:t>する</w:t>
      </w:r>
      <w:r w:rsidRPr="002F5E03">
        <w:rPr>
          <w:rFonts w:asciiTheme="majorEastAsia" w:eastAsiaTheme="majorEastAsia" w:hAnsiTheme="majorEastAsia" w:cs="ＭＳ 明朝" w:hint="eastAsia"/>
          <w:noProof/>
          <w:color w:val="4F81BD" w:themeColor="accent1"/>
          <w:spacing w:val="-1"/>
          <w:sz w:val="24"/>
          <w:szCs w:val="24"/>
        </w:rPr>
        <w:t>。</w:t>
      </w:r>
    </w:p>
    <w:p w:rsidR="00311663" w:rsidRPr="002F5E03" w:rsidRDefault="00311663" w:rsidP="008934A3">
      <w:pPr>
        <w:autoSpaceDE w:val="0"/>
        <w:autoSpaceDN w:val="0"/>
        <w:adjustRightInd w:val="0"/>
        <w:rPr>
          <w:rFonts w:asciiTheme="minorEastAsia" w:eastAsiaTheme="minorEastAsia" w:hAnsiTheme="minorEastAsia"/>
          <w:bCs/>
          <w:sz w:val="24"/>
          <w:szCs w:val="24"/>
        </w:rPr>
      </w:pPr>
    </w:p>
    <w:p w:rsidR="005B12EB" w:rsidRPr="002F5E03" w:rsidRDefault="009A371A" w:rsidP="002F3EE1">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lastRenderedPageBreak/>
        <w:t>国</w:t>
      </w:r>
      <w:r w:rsidR="005B12EB" w:rsidRPr="002F5E03">
        <w:rPr>
          <w:rFonts w:asciiTheme="minorEastAsia" w:eastAsiaTheme="minorEastAsia" w:hAnsiTheme="minorEastAsia" w:hint="eastAsia"/>
          <w:bCs/>
          <w:sz w:val="24"/>
          <w:szCs w:val="24"/>
        </w:rPr>
        <w:t>は、</w:t>
      </w:r>
      <w:r w:rsidR="00CA2411" w:rsidRPr="002F5E03">
        <w:rPr>
          <w:rFonts w:asciiTheme="minorEastAsia" w:eastAsiaTheme="minorEastAsia" w:hAnsiTheme="minorEastAsia" w:hint="eastAsia"/>
          <w:bCs/>
          <w:sz w:val="24"/>
          <w:szCs w:val="24"/>
        </w:rPr>
        <w:t>基準</w:t>
      </w:r>
      <w:r w:rsidR="008023E4" w:rsidRPr="002F5E03">
        <w:rPr>
          <w:rFonts w:asciiTheme="minorEastAsia" w:eastAsiaTheme="minorEastAsia" w:hAnsiTheme="minorEastAsia" w:hint="eastAsia"/>
          <w:bCs/>
          <w:sz w:val="24"/>
          <w:szCs w:val="24"/>
        </w:rPr>
        <w:t>第25条の２第２項</w:t>
      </w:r>
      <w:r w:rsidR="004A1884" w:rsidRPr="002F5E03">
        <w:rPr>
          <w:rFonts w:asciiTheme="minorEastAsia" w:eastAsiaTheme="minorEastAsia" w:hAnsiTheme="minorEastAsia" w:hint="eastAsia"/>
          <w:bCs/>
          <w:sz w:val="24"/>
          <w:szCs w:val="24"/>
        </w:rPr>
        <w:t>に基づいて</w:t>
      </w:r>
      <w:r w:rsidR="008023E4" w:rsidRPr="002F5E03">
        <w:rPr>
          <w:rFonts w:asciiTheme="minorEastAsia" w:eastAsiaTheme="minorEastAsia" w:hAnsiTheme="minorEastAsia" w:hint="eastAsia"/>
          <w:bCs/>
          <w:sz w:val="24"/>
          <w:szCs w:val="24"/>
        </w:rPr>
        <w:t>「年払いの累計補償額が</w:t>
      </w:r>
      <w:r w:rsidR="00B029BD" w:rsidRPr="002F5E03">
        <w:rPr>
          <w:rFonts w:asciiTheme="minorEastAsia" w:eastAsiaTheme="minorEastAsia" w:hAnsiTheme="minorEastAsia" w:hint="eastAsia"/>
          <w:bCs/>
          <w:sz w:val="24"/>
          <w:szCs w:val="24"/>
        </w:rPr>
        <w:t>当該土地を取得した場合の</w:t>
      </w:r>
      <w:r w:rsidR="008023E4" w:rsidRPr="002F5E03">
        <w:rPr>
          <w:rFonts w:asciiTheme="minorEastAsia" w:eastAsiaTheme="minorEastAsia" w:hAnsiTheme="minorEastAsia" w:hint="eastAsia"/>
          <w:bCs/>
          <w:sz w:val="24"/>
          <w:szCs w:val="24"/>
        </w:rPr>
        <w:t>土地</w:t>
      </w:r>
      <w:r w:rsidR="00B029BD" w:rsidRPr="002F5E03">
        <w:rPr>
          <w:rFonts w:asciiTheme="minorEastAsia" w:eastAsiaTheme="minorEastAsia" w:hAnsiTheme="minorEastAsia" w:hint="eastAsia"/>
          <w:bCs/>
          <w:sz w:val="24"/>
          <w:szCs w:val="24"/>
        </w:rPr>
        <w:t>価額等</w:t>
      </w:r>
      <w:r w:rsidR="008023E4" w:rsidRPr="002F5E03">
        <w:rPr>
          <w:rFonts w:asciiTheme="minorEastAsia" w:eastAsiaTheme="minorEastAsia" w:hAnsiTheme="minorEastAsia" w:hint="eastAsia"/>
          <w:bCs/>
          <w:sz w:val="24"/>
          <w:szCs w:val="24"/>
        </w:rPr>
        <w:t>を超えることはできない」と主張し</w:t>
      </w:r>
      <w:r w:rsidR="007D2D2B" w:rsidRPr="002F5E03">
        <w:rPr>
          <w:rFonts w:asciiTheme="minorEastAsia" w:eastAsiaTheme="minorEastAsia" w:hAnsiTheme="minorEastAsia" w:hint="eastAsia"/>
          <w:bCs/>
          <w:sz w:val="24"/>
          <w:szCs w:val="24"/>
        </w:rPr>
        <w:t>、</w:t>
      </w:r>
      <w:r w:rsidR="004A1884" w:rsidRPr="002F5E03">
        <w:rPr>
          <w:rFonts w:asciiTheme="minorEastAsia" w:eastAsiaTheme="minorEastAsia" w:hAnsiTheme="minorEastAsia" w:hint="eastAsia"/>
          <w:bCs/>
          <w:sz w:val="24"/>
          <w:szCs w:val="24"/>
        </w:rPr>
        <w:t>これが「補償の根幹」であるから</w:t>
      </w:r>
      <w:r w:rsidR="001C43D7" w:rsidRPr="002F5E03">
        <w:rPr>
          <w:rFonts w:asciiTheme="minorEastAsia" w:eastAsiaTheme="minorEastAsia" w:hAnsiTheme="minorEastAsia" w:hint="eastAsia"/>
          <w:bCs/>
          <w:sz w:val="24"/>
          <w:szCs w:val="24"/>
        </w:rPr>
        <w:t>「</w:t>
      </w:r>
      <w:r w:rsidR="00CA2411" w:rsidRPr="002F5E03">
        <w:rPr>
          <w:rFonts w:asciiTheme="minorEastAsia" w:eastAsiaTheme="minorEastAsia" w:hAnsiTheme="minorEastAsia" w:hint="eastAsia"/>
          <w:bCs/>
          <w:sz w:val="24"/>
          <w:szCs w:val="24"/>
        </w:rPr>
        <w:t>基準</w:t>
      </w:r>
      <w:r w:rsidR="007D2D2B" w:rsidRPr="002F5E03">
        <w:rPr>
          <w:rFonts w:asciiTheme="minorEastAsia" w:eastAsiaTheme="minorEastAsia" w:hAnsiTheme="minorEastAsia" w:hint="eastAsia"/>
          <w:bCs/>
          <w:sz w:val="24"/>
          <w:szCs w:val="24"/>
        </w:rPr>
        <w:t>第24条</w:t>
      </w:r>
      <w:r w:rsidR="001C43D7" w:rsidRPr="002F5E03">
        <w:rPr>
          <w:rFonts w:asciiTheme="minorEastAsia" w:eastAsiaTheme="minorEastAsia" w:hAnsiTheme="minorEastAsia" w:hint="eastAsia"/>
          <w:bCs/>
          <w:sz w:val="24"/>
          <w:szCs w:val="24"/>
        </w:rPr>
        <w:t>は短期の使用にのみ</w:t>
      </w:r>
      <w:r w:rsidR="007D2D2B" w:rsidRPr="002F5E03">
        <w:rPr>
          <w:rFonts w:asciiTheme="minorEastAsia" w:eastAsiaTheme="minorEastAsia" w:hAnsiTheme="minorEastAsia" w:hint="eastAsia"/>
          <w:bCs/>
          <w:sz w:val="24"/>
          <w:szCs w:val="24"/>
        </w:rPr>
        <w:t>適用でき</w:t>
      </w:r>
      <w:r w:rsidR="001C43D7" w:rsidRPr="002F5E03">
        <w:rPr>
          <w:rFonts w:asciiTheme="minorEastAsia" w:eastAsiaTheme="minorEastAsia" w:hAnsiTheme="minorEastAsia" w:hint="eastAsia"/>
          <w:bCs/>
          <w:sz w:val="24"/>
          <w:szCs w:val="24"/>
        </w:rPr>
        <w:t>、長期の使用には適用できない」</w:t>
      </w:r>
      <w:r w:rsidR="007D2D2B" w:rsidRPr="002F5E03">
        <w:rPr>
          <w:rFonts w:asciiTheme="minorEastAsia" w:eastAsiaTheme="minorEastAsia" w:hAnsiTheme="minorEastAsia" w:hint="eastAsia"/>
          <w:bCs/>
          <w:sz w:val="24"/>
          <w:szCs w:val="24"/>
        </w:rPr>
        <w:t>としてい</w:t>
      </w:r>
      <w:r w:rsidR="009B5615" w:rsidRPr="002F5E03">
        <w:rPr>
          <w:rFonts w:asciiTheme="minorEastAsia" w:eastAsiaTheme="minorEastAsia" w:hAnsiTheme="minorEastAsia" w:hint="eastAsia"/>
          <w:bCs/>
          <w:sz w:val="24"/>
          <w:szCs w:val="24"/>
        </w:rPr>
        <w:t>た</w:t>
      </w:r>
      <w:r w:rsidR="00410EEF" w:rsidRPr="002F5E03">
        <w:rPr>
          <w:rFonts w:asciiTheme="minorEastAsia" w:eastAsiaTheme="minorEastAsia" w:hAnsiTheme="minorEastAsia" w:hint="eastAsia"/>
          <w:bCs/>
          <w:sz w:val="24"/>
          <w:szCs w:val="24"/>
        </w:rPr>
        <w:t>。</w:t>
      </w:r>
      <w:r w:rsidR="008023E4" w:rsidRPr="002F5E03">
        <w:rPr>
          <w:rStyle w:val="ae"/>
          <w:rFonts w:asciiTheme="minorEastAsia" w:eastAsiaTheme="minorEastAsia" w:hAnsiTheme="minorEastAsia"/>
          <w:bCs/>
          <w:sz w:val="24"/>
          <w:szCs w:val="24"/>
        </w:rPr>
        <w:footnoteReference w:id="5"/>
      </w:r>
      <w:r w:rsidR="009B5615" w:rsidRPr="002F5E03">
        <w:rPr>
          <w:rFonts w:asciiTheme="minorEastAsia" w:eastAsiaTheme="minorEastAsia" w:hAnsiTheme="minorEastAsia"/>
          <w:bCs/>
          <w:sz w:val="24"/>
          <w:szCs w:val="24"/>
        </w:rPr>
        <w:t xml:space="preserve"> </w:t>
      </w:r>
      <w:r w:rsidR="00CA2411" w:rsidRPr="002F5E03">
        <w:rPr>
          <w:rFonts w:asciiTheme="minorEastAsia" w:eastAsiaTheme="minorEastAsia" w:hAnsiTheme="minorEastAsia" w:hint="eastAsia"/>
          <w:bCs/>
          <w:sz w:val="24"/>
          <w:szCs w:val="24"/>
        </w:rPr>
        <w:t>基準</w:t>
      </w:r>
      <w:r w:rsidR="001F3521" w:rsidRPr="002F5E03">
        <w:rPr>
          <w:rFonts w:asciiTheme="minorEastAsia" w:eastAsiaTheme="minorEastAsia" w:hAnsiTheme="minorEastAsia" w:hint="eastAsia"/>
          <w:bCs/>
          <w:sz w:val="24"/>
          <w:szCs w:val="24"/>
        </w:rPr>
        <w:t>第24条を適用した場合</w:t>
      </w:r>
      <w:r w:rsidR="00410EEF" w:rsidRPr="002F5E03">
        <w:rPr>
          <w:rFonts w:asciiTheme="minorEastAsia" w:eastAsiaTheme="minorEastAsia" w:hAnsiTheme="minorEastAsia" w:hint="eastAsia"/>
          <w:bCs/>
          <w:sz w:val="24"/>
          <w:szCs w:val="24"/>
        </w:rPr>
        <w:t>には</w:t>
      </w:r>
      <w:r w:rsidR="006E4265" w:rsidRPr="002F5E03">
        <w:rPr>
          <w:rFonts w:asciiTheme="minorEastAsia" w:eastAsiaTheme="minorEastAsia" w:hAnsiTheme="minorEastAsia" w:hint="eastAsia"/>
          <w:bCs/>
          <w:sz w:val="24"/>
          <w:szCs w:val="24"/>
        </w:rPr>
        <w:t>、</w:t>
      </w:r>
      <w:r w:rsidR="009C0303" w:rsidRPr="002F5E03">
        <w:rPr>
          <w:rFonts w:asciiTheme="minorEastAsia" w:eastAsiaTheme="minorEastAsia" w:hAnsiTheme="minorEastAsia" w:hint="eastAsia"/>
          <w:bCs/>
          <w:sz w:val="24"/>
          <w:szCs w:val="24"/>
        </w:rPr>
        <w:t>地上権補償は</w:t>
      </w:r>
      <w:r w:rsidR="00C70795" w:rsidRPr="002F5E03">
        <w:rPr>
          <w:rFonts w:asciiTheme="minorEastAsia" w:eastAsiaTheme="minorEastAsia" w:hAnsiTheme="minorEastAsia" w:hint="eastAsia"/>
          <w:bCs/>
          <w:sz w:val="24"/>
          <w:szCs w:val="24"/>
        </w:rPr>
        <w:t>原則として第24条第1項に基づいて</w:t>
      </w:r>
      <w:r w:rsidR="009C0303" w:rsidRPr="002F5E03">
        <w:rPr>
          <w:rFonts w:asciiTheme="minorEastAsia" w:eastAsiaTheme="minorEastAsia" w:hAnsiTheme="minorEastAsia" w:hint="eastAsia"/>
          <w:bCs/>
          <w:sz w:val="24"/>
          <w:szCs w:val="24"/>
        </w:rPr>
        <w:t>地代又は借賃で年払い</w:t>
      </w:r>
      <w:r w:rsidR="00C70795" w:rsidRPr="002F5E03">
        <w:rPr>
          <w:rFonts w:asciiTheme="minorEastAsia" w:eastAsiaTheme="minorEastAsia" w:hAnsiTheme="minorEastAsia" w:hint="eastAsia"/>
          <w:bCs/>
          <w:sz w:val="24"/>
          <w:szCs w:val="24"/>
        </w:rPr>
        <w:t>することに</w:t>
      </w:r>
      <w:r w:rsidR="009C0303" w:rsidRPr="002F5E03">
        <w:rPr>
          <w:rFonts w:asciiTheme="minorEastAsia" w:eastAsiaTheme="minorEastAsia" w:hAnsiTheme="minorEastAsia" w:hint="eastAsia"/>
          <w:bCs/>
          <w:sz w:val="24"/>
          <w:szCs w:val="24"/>
        </w:rPr>
        <w:t>なり、かつ</w:t>
      </w:r>
      <w:r w:rsidR="006E4265" w:rsidRPr="002F5E03">
        <w:rPr>
          <w:rFonts w:asciiTheme="minorEastAsia" w:eastAsiaTheme="minorEastAsia" w:hAnsiTheme="minorEastAsia" w:hint="eastAsia"/>
          <w:bCs/>
          <w:sz w:val="24"/>
          <w:szCs w:val="24"/>
        </w:rPr>
        <w:t>「公共用地の取得に伴う損失補償基準細則」</w:t>
      </w:r>
      <w:r w:rsidR="00183354" w:rsidRPr="002F5E03">
        <w:rPr>
          <w:rFonts w:asciiTheme="minorEastAsia" w:eastAsiaTheme="minorEastAsia" w:hAnsiTheme="minorEastAsia" w:hint="eastAsia"/>
          <w:bCs/>
          <w:sz w:val="24"/>
          <w:szCs w:val="24"/>
        </w:rPr>
        <w:t>（以下、「細則」という）</w:t>
      </w:r>
      <w:r w:rsidR="00E538A6" w:rsidRPr="002F5E03">
        <w:rPr>
          <w:rFonts w:asciiTheme="minorEastAsia" w:eastAsiaTheme="minorEastAsia" w:hAnsiTheme="minorEastAsia" w:hint="eastAsia"/>
          <w:bCs/>
          <w:sz w:val="24"/>
          <w:szCs w:val="24"/>
        </w:rPr>
        <w:t>第11</w:t>
      </w:r>
      <w:r w:rsidR="006E4265" w:rsidRPr="002F5E03">
        <w:rPr>
          <w:rFonts w:asciiTheme="minorEastAsia" w:eastAsiaTheme="minorEastAsia" w:hAnsiTheme="minorEastAsia" w:hint="eastAsia"/>
          <w:bCs/>
          <w:sz w:val="24"/>
          <w:szCs w:val="24"/>
        </w:rPr>
        <w:t>に基づ</w:t>
      </w:r>
      <w:r w:rsidR="00DB3D0A" w:rsidRPr="002F5E03">
        <w:rPr>
          <w:rFonts w:asciiTheme="minorEastAsia" w:eastAsiaTheme="minorEastAsia" w:hAnsiTheme="minorEastAsia" w:hint="eastAsia"/>
          <w:bCs/>
          <w:sz w:val="24"/>
          <w:szCs w:val="24"/>
        </w:rPr>
        <w:t>いて</w:t>
      </w:r>
      <w:r w:rsidR="006E4265" w:rsidRPr="002F5E03">
        <w:rPr>
          <w:rFonts w:asciiTheme="minorEastAsia" w:eastAsiaTheme="minorEastAsia" w:hAnsiTheme="minorEastAsia" w:hint="eastAsia"/>
          <w:bCs/>
          <w:sz w:val="24"/>
          <w:szCs w:val="24"/>
        </w:rPr>
        <w:t>「</w:t>
      </w:r>
      <w:r w:rsidR="00410EEF" w:rsidRPr="002F5E03">
        <w:rPr>
          <w:rFonts w:asciiTheme="minorEastAsia" w:eastAsiaTheme="minorEastAsia" w:hAnsiTheme="minorEastAsia" w:hint="eastAsia"/>
          <w:bCs/>
          <w:sz w:val="24"/>
          <w:szCs w:val="24"/>
        </w:rPr>
        <w:t>地代又は借賃相当額＋公租公課等相当額」は「宅地、宅地見込地及び農地」の</w:t>
      </w:r>
      <w:r w:rsidR="00183354" w:rsidRPr="002F5E03">
        <w:rPr>
          <w:rFonts w:asciiTheme="minorEastAsia" w:eastAsiaTheme="minorEastAsia" w:hAnsiTheme="minorEastAsia" w:hint="eastAsia"/>
          <w:bCs/>
          <w:sz w:val="24"/>
          <w:szCs w:val="24"/>
        </w:rPr>
        <w:t>取引</w:t>
      </w:r>
      <w:r w:rsidR="00410EEF" w:rsidRPr="002F5E03">
        <w:rPr>
          <w:rFonts w:asciiTheme="minorEastAsia" w:eastAsiaTheme="minorEastAsia" w:hAnsiTheme="minorEastAsia" w:hint="eastAsia"/>
          <w:bCs/>
          <w:sz w:val="24"/>
          <w:szCs w:val="24"/>
        </w:rPr>
        <w:t>価格の６％とな</w:t>
      </w:r>
      <w:r w:rsidR="009C0303" w:rsidRPr="002F5E03">
        <w:rPr>
          <w:rFonts w:asciiTheme="minorEastAsia" w:eastAsiaTheme="minorEastAsia" w:hAnsiTheme="minorEastAsia" w:hint="eastAsia"/>
          <w:bCs/>
          <w:sz w:val="24"/>
          <w:szCs w:val="24"/>
        </w:rPr>
        <w:t>るため</w:t>
      </w:r>
      <w:r w:rsidR="00410EEF" w:rsidRPr="002F5E03">
        <w:rPr>
          <w:rFonts w:asciiTheme="minorEastAsia" w:eastAsiaTheme="minorEastAsia" w:hAnsiTheme="minorEastAsia" w:hint="eastAsia"/>
          <w:bCs/>
          <w:sz w:val="24"/>
          <w:szCs w:val="24"/>
        </w:rPr>
        <w:t>、17年間の累計補償額102％が</w:t>
      </w:r>
      <w:r w:rsidR="00630664" w:rsidRPr="002F5E03">
        <w:rPr>
          <w:rFonts w:asciiTheme="minorEastAsia" w:eastAsiaTheme="minorEastAsia" w:hAnsiTheme="minorEastAsia" w:hint="eastAsia"/>
          <w:bCs/>
          <w:sz w:val="24"/>
          <w:szCs w:val="24"/>
        </w:rPr>
        <w:t>ほぼ</w:t>
      </w:r>
      <w:r w:rsidR="000E10F8" w:rsidRPr="002F5E03">
        <w:rPr>
          <w:rFonts w:asciiTheme="minorEastAsia" w:eastAsiaTheme="minorEastAsia" w:hAnsiTheme="minorEastAsia" w:hint="eastAsia"/>
          <w:bCs/>
          <w:sz w:val="24"/>
          <w:szCs w:val="24"/>
        </w:rPr>
        <w:t>土地価額</w:t>
      </w:r>
      <w:r w:rsidR="00630664" w:rsidRPr="002F5E03">
        <w:rPr>
          <w:rFonts w:asciiTheme="minorEastAsia" w:eastAsiaTheme="minorEastAsia" w:hAnsiTheme="minorEastAsia" w:hint="eastAsia"/>
          <w:bCs/>
          <w:sz w:val="24"/>
          <w:szCs w:val="24"/>
        </w:rPr>
        <w:t>等</w:t>
      </w:r>
      <w:r w:rsidR="00410EEF" w:rsidRPr="002F5E03">
        <w:rPr>
          <w:rFonts w:asciiTheme="minorEastAsia" w:eastAsiaTheme="minorEastAsia" w:hAnsiTheme="minorEastAsia" w:hint="eastAsia"/>
          <w:bCs/>
          <w:sz w:val="24"/>
          <w:szCs w:val="24"/>
        </w:rPr>
        <w:t>を超えることになるが、</w:t>
      </w:r>
      <w:r w:rsidR="009C1C5E" w:rsidRPr="002F5E03">
        <w:rPr>
          <w:rFonts w:asciiTheme="minorEastAsia" w:eastAsiaTheme="minorEastAsia" w:hAnsiTheme="minorEastAsia" w:hint="eastAsia"/>
          <w:bCs/>
          <w:sz w:val="24"/>
          <w:szCs w:val="24"/>
        </w:rPr>
        <w:t>それは</w:t>
      </w:r>
      <w:r w:rsidR="00CA2411" w:rsidRPr="002F5E03">
        <w:rPr>
          <w:rFonts w:asciiTheme="minorEastAsia" w:eastAsiaTheme="minorEastAsia" w:hAnsiTheme="minorEastAsia" w:hint="eastAsia"/>
          <w:bCs/>
          <w:sz w:val="24"/>
          <w:szCs w:val="24"/>
        </w:rPr>
        <w:t>基準</w:t>
      </w:r>
      <w:r w:rsidR="00410EEF" w:rsidRPr="002F5E03">
        <w:rPr>
          <w:rFonts w:asciiTheme="minorEastAsia" w:eastAsiaTheme="minorEastAsia" w:hAnsiTheme="minorEastAsia" w:hint="eastAsia"/>
          <w:bCs/>
          <w:sz w:val="24"/>
          <w:szCs w:val="24"/>
        </w:rPr>
        <w:t>第25条の２第２項</w:t>
      </w:r>
      <w:r w:rsidR="009C1C5E" w:rsidRPr="002F5E03">
        <w:rPr>
          <w:rFonts w:asciiTheme="minorEastAsia" w:eastAsiaTheme="minorEastAsia" w:hAnsiTheme="minorEastAsia" w:hint="eastAsia"/>
          <w:bCs/>
          <w:sz w:val="24"/>
          <w:szCs w:val="24"/>
        </w:rPr>
        <w:t>に反するというのである。</w:t>
      </w:r>
      <w:r w:rsidR="00226A15" w:rsidRPr="002F5E03">
        <w:rPr>
          <w:rFonts w:asciiTheme="minorEastAsia" w:eastAsiaTheme="minorEastAsia" w:hAnsiTheme="minorEastAsia" w:hint="eastAsia"/>
          <w:bCs/>
          <w:sz w:val="24"/>
          <w:szCs w:val="24"/>
        </w:rPr>
        <w:t>他方、基準第25条第2項では「長期の使用の場合の一時払い（一括補償）」が規定されているから、</w:t>
      </w:r>
      <w:r w:rsidR="002F3EE1" w:rsidRPr="002F5E03">
        <w:rPr>
          <w:rFonts w:asciiTheme="minorEastAsia" w:eastAsiaTheme="minorEastAsia" w:hAnsiTheme="minorEastAsia" w:hint="eastAsia"/>
          <w:bCs/>
          <w:sz w:val="24"/>
          <w:szCs w:val="24"/>
        </w:rPr>
        <w:t>「</w:t>
      </w:r>
      <w:r w:rsidR="00226A15" w:rsidRPr="002F5E03">
        <w:rPr>
          <w:rFonts w:asciiTheme="minorEastAsia" w:eastAsiaTheme="minorEastAsia" w:hAnsiTheme="minorEastAsia" w:hint="eastAsia"/>
          <w:bCs/>
          <w:sz w:val="24"/>
          <w:szCs w:val="24"/>
        </w:rPr>
        <w:t>基準第25条の２第２項に基づいて基準第25条を準用すべき</w:t>
      </w:r>
      <w:r w:rsidR="002F3EE1" w:rsidRPr="002F5E03">
        <w:rPr>
          <w:rFonts w:asciiTheme="minorEastAsia" w:eastAsiaTheme="minorEastAsia" w:hAnsiTheme="minorEastAsia" w:hint="eastAsia"/>
          <w:bCs/>
          <w:sz w:val="24"/>
          <w:szCs w:val="24"/>
        </w:rPr>
        <w:t>」と</w:t>
      </w:r>
      <w:r w:rsidR="00226A15" w:rsidRPr="002F5E03">
        <w:rPr>
          <w:rFonts w:asciiTheme="minorEastAsia" w:eastAsiaTheme="minorEastAsia" w:hAnsiTheme="minorEastAsia" w:hint="eastAsia"/>
          <w:bCs/>
          <w:sz w:val="24"/>
          <w:szCs w:val="24"/>
        </w:rPr>
        <w:t>主張し</w:t>
      </w:r>
      <w:r w:rsidR="006816C7" w:rsidRPr="002F5E03">
        <w:rPr>
          <w:rFonts w:asciiTheme="minorEastAsia" w:eastAsiaTheme="minorEastAsia" w:hAnsiTheme="minorEastAsia" w:hint="eastAsia"/>
          <w:bCs/>
          <w:sz w:val="24"/>
          <w:szCs w:val="24"/>
        </w:rPr>
        <w:t>ている</w:t>
      </w:r>
      <w:r w:rsidR="00226A15" w:rsidRPr="002F5E03">
        <w:rPr>
          <w:rFonts w:asciiTheme="minorEastAsia" w:eastAsiaTheme="minorEastAsia" w:hAnsiTheme="minorEastAsia" w:hint="eastAsia"/>
          <w:bCs/>
          <w:sz w:val="24"/>
          <w:szCs w:val="24"/>
        </w:rPr>
        <w:t>のである。</w:t>
      </w:r>
      <w:r w:rsidR="005B12EB" w:rsidRPr="002F5E03">
        <w:rPr>
          <w:rFonts w:asciiTheme="minorEastAsia" w:eastAsiaTheme="minorEastAsia" w:hAnsiTheme="minorEastAsia" w:hint="eastAsia"/>
          <w:bCs/>
          <w:sz w:val="24"/>
          <w:szCs w:val="24"/>
        </w:rPr>
        <w:t xml:space="preserve">　　　</w:t>
      </w:r>
    </w:p>
    <w:p w:rsidR="00DB3D0A" w:rsidRPr="002F5E03" w:rsidRDefault="005B12EB" w:rsidP="00FE13CD">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前述のように、</w:t>
      </w:r>
      <w:r w:rsidR="009A371A" w:rsidRPr="002F5E03">
        <w:rPr>
          <w:rFonts w:asciiTheme="minorEastAsia" w:eastAsiaTheme="minorEastAsia" w:hAnsiTheme="minorEastAsia" w:hint="eastAsia"/>
          <w:bCs/>
          <w:sz w:val="24"/>
          <w:szCs w:val="24"/>
        </w:rPr>
        <w:t>国</w:t>
      </w:r>
      <w:r w:rsidRPr="002F5E03">
        <w:rPr>
          <w:rFonts w:asciiTheme="minorEastAsia" w:eastAsiaTheme="minorEastAsia" w:hAnsiTheme="minorEastAsia" w:hint="eastAsia"/>
          <w:bCs/>
          <w:sz w:val="24"/>
          <w:szCs w:val="24"/>
        </w:rPr>
        <w:t>は平成29年９月に基準第24条</w:t>
      </w:r>
      <w:r w:rsidR="00DB3D0A" w:rsidRPr="002F5E03">
        <w:rPr>
          <w:rFonts w:asciiTheme="minorEastAsia" w:eastAsiaTheme="minorEastAsia" w:hAnsiTheme="minorEastAsia" w:hint="eastAsia"/>
          <w:bCs/>
          <w:sz w:val="24"/>
          <w:szCs w:val="24"/>
        </w:rPr>
        <w:t>の</w:t>
      </w:r>
      <w:r w:rsidRPr="002F5E03">
        <w:rPr>
          <w:rFonts w:asciiTheme="minorEastAsia" w:eastAsiaTheme="minorEastAsia" w:hAnsiTheme="minorEastAsia" w:hint="eastAsia"/>
          <w:bCs/>
          <w:sz w:val="24"/>
          <w:szCs w:val="24"/>
        </w:rPr>
        <w:t>解釈を改め</w:t>
      </w:r>
      <w:r w:rsidR="00226A15" w:rsidRPr="002F5E03">
        <w:rPr>
          <w:rFonts w:asciiTheme="minorEastAsia" w:eastAsiaTheme="minorEastAsia" w:hAnsiTheme="minorEastAsia" w:hint="eastAsia"/>
          <w:bCs/>
          <w:sz w:val="24"/>
          <w:szCs w:val="24"/>
        </w:rPr>
        <w:t>たため</w:t>
      </w:r>
      <w:r w:rsidRPr="002F5E03">
        <w:rPr>
          <w:rFonts w:asciiTheme="minorEastAsia" w:eastAsiaTheme="minorEastAsia" w:hAnsiTheme="minorEastAsia" w:hint="eastAsia"/>
          <w:bCs/>
          <w:sz w:val="24"/>
          <w:szCs w:val="24"/>
        </w:rPr>
        <w:t>、</w:t>
      </w:r>
      <w:r w:rsidR="005B3D1B" w:rsidRPr="002F5E03">
        <w:rPr>
          <w:rFonts w:asciiTheme="minorEastAsia" w:eastAsiaTheme="minorEastAsia" w:hAnsiTheme="minorEastAsia" w:hint="eastAsia"/>
          <w:bCs/>
          <w:sz w:val="24"/>
          <w:szCs w:val="24"/>
        </w:rPr>
        <w:t>「第24条を適用できず、</w:t>
      </w:r>
      <w:r w:rsidRPr="002F5E03">
        <w:rPr>
          <w:rFonts w:asciiTheme="minorEastAsia" w:eastAsiaTheme="minorEastAsia" w:hAnsiTheme="minorEastAsia" w:hint="eastAsia"/>
          <w:bCs/>
          <w:sz w:val="24"/>
          <w:szCs w:val="24"/>
        </w:rPr>
        <w:t>第25条を準用すべき</w:t>
      </w:r>
      <w:r w:rsidR="005B3D1B" w:rsidRPr="002F5E03">
        <w:rPr>
          <w:rFonts w:asciiTheme="minorEastAsia" w:eastAsiaTheme="minorEastAsia" w:hAnsiTheme="minorEastAsia" w:hint="eastAsia"/>
          <w:bCs/>
          <w:sz w:val="24"/>
          <w:szCs w:val="24"/>
        </w:rPr>
        <w:t>」</w:t>
      </w:r>
      <w:r w:rsidRPr="002F5E03">
        <w:rPr>
          <w:rFonts w:asciiTheme="minorEastAsia" w:eastAsiaTheme="minorEastAsia" w:hAnsiTheme="minorEastAsia" w:hint="eastAsia"/>
          <w:bCs/>
          <w:sz w:val="24"/>
          <w:szCs w:val="24"/>
        </w:rPr>
        <w:t>と</w:t>
      </w:r>
      <w:r w:rsidR="00B2236B" w:rsidRPr="002F5E03">
        <w:rPr>
          <w:rFonts w:asciiTheme="minorEastAsia" w:eastAsiaTheme="minorEastAsia" w:hAnsiTheme="minorEastAsia" w:hint="eastAsia"/>
          <w:bCs/>
          <w:sz w:val="24"/>
          <w:szCs w:val="24"/>
        </w:rPr>
        <w:t>の主張の</w:t>
      </w:r>
      <w:r w:rsidRPr="002F5E03">
        <w:rPr>
          <w:rFonts w:asciiTheme="minorEastAsia" w:eastAsiaTheme="minorEastAsia" w:hAnsiTheme="minorEastAsia" w:hint="eastAsia"/>
          <w:bCs/>
          <w:sz w:val="24"/>
          <w:szCs w:val="24"/>
        </w:rPr>
        <w:t>根拠を失った</w:t>
      </w:r>
      <w:r w:rsidR="00226A15" w:rsidRPr="002F5E03">
        <w:rPr>
          <w:rFonts w:asciiTheme="minorEastAsia" w:eastAsiaTheme="minorEastAsia" w:hAnsiTheme="minorEastAsia" w:hint="eastAsia"/>
          <w:bCs/>
          <w:sz w:val="24"/>
          <w:szCs w:val="24"/>
        </w:rPr>
        <w:t>。しかし、</w:t>
      </w:r>
      <w:r w:rsidR="00DB3D0A" w:rsidRPr="002F5E03">
        <w:rPr>
          <w:rFonts w:asciiTheme="minorEastAsia" w:eastAsiaTheme="minorEastAsia" w:hAnsiTheme="minorEastAsia" w:hint="eastAsia"/>
          <w:bCs/>
          <w:sz w:val="24"/>
          <w:szCs w:val="24"/>
        </w:rPr>
        <w:t>その後も依然として</w:t>
      </w:r>
      <w:r w:rsidR="000D389F" w:rsidRPr="002F5E03">
        <w:rPr>
          <w:rFonts w:asciiTheme="minorEastAsia" w:eastAsiaTheme="minorEastAsia" w:hAnsiTheme="minorEastAsia" w:hint="eastAsia"/>
          <w:bCs/>
          <w:sz w:val="24"/>
          <w:szCs w:val="24"/>
        </w:rPr>
        <w:t>、</w:t>
      </w:r>
      <w:r w:rsidR="00DB3D0A" w:rsidRPr="002F5E03">
        <w:rPr>
          <w:rFonts w:asciiTheme="minorEastAsia" w:eastAsiaTheme="minorEastAsia" w:hAnsiTheme="minorEastAsia" w:hint="eastAsia"/>
          <w:bCs/>
          <w:sz w:val="24"/>
          <w:szCs w:val="24"/>
        </w:rPr>
        <w:t>基準第25条の２第２項に基づいて</w:t>
      </w:r>
      <w:r w:rsidR="000D389F" w:rsidRPr="002F5E03">
        <w:rPr>
          <w:rFonts w:asciiTheme="minorEastAsia" w:eastAsiaTheme="minorEastAsia" w:hAnsiTheme="minorEastAsia" w:hint="eastAsia"/>
          <w:bCs/>
          <w:sz w:val="24"/>
          <w:szCs w:val="24"/>
        </w:rPr>
        <w:t>「</w:t>
      </w:r>
      <w:r w:rsidR="00DB3D0A" w:rsidRPr="002F5E03">
        <w:rPr>
          <w:rFonts w:asciiTheme="minorEastAsia" w:eastAsiaTheme="minorEastAsia" w:hAnsiTheme="minorEastAsia" w:hint="eastAsia"/>
          <w:bCs/>
          <w:sz w:val="24"/>
          <w:szCs w:val="24"/>
        </w:rPr>
        <w:t>年払いの累計補償額が当該土地を取得した場合の土地価額等を超えることはできない」との主張</w:t>
      </w:r>
      <w:r w:rsidR="00C70795" w:rsidRPr="002F5E03">
        <w:rPr>
          <w:rFonts w:asciiTheme="minorEastAsia" w:eastAsiaTheme="minorEastAsia" w:hAnsiTheme="minorEastAsia" w:hint="eastAsia"/>
          <w:bCs/>
          <w:sz w:val="24"/>
          <w:szCs w:val="24"/>
        </w:rPr>
        <w:t>を</w:t>
      </w:r>
      <w:r w:rsidR="00DB3D0A" w:rsidRPr="002F5E03">
        <w:rPr>
          <w:rFonts w:asciiTheme="minorEastAsia" w:eastAsiaTheme="minorEastAsia" w:hAnsiTheme="minorEastAsia" w:hint="eastAsia"/>
          <w:bCs/>
          <w:sz w:val="24"/>
          <w:szCs w:val="24"/>
        </w:rPr>
        <w:t>続けている。</w:t>
      </w:r>
      <w:r w:rsidR="00B029BD" w:rsidRPr="002F5E03">
        <w:rPr>
          <w:rFonts w:asciiTheme="minorEastAsia" w:eastAsiaTheme="minorEastAsia" w:hAnsiTheme="minorEastAsia" w:hint="eastAsia"/>
          <w:bCs/>
          <w:sz w:val="24"/>
          <w:szCs w:val="24"/>
        </w:rPr>
        <w:t>それは甲</w:t>
      </w:r>
      <w:r w:rsidR="00CA2411" w:rsidRPr="002F5E03">
        <w:rPr>
          <w:rFonts w:asciiTheme="minorEastAsia" w:eastAsiaTheme="minorEastAsia" w:hAnsiTheme="minorEastAsia" w:hint="eastAsia"/>
          <w:bCs/>
          <w:sz w:val="24"/>
          <w:szCs w:val="24"/>
        </w:rPr>
        <w:t>５号証及び甲</w:t>
      </w:r>
      <w:r w:rsidR="00B029BD" w:rsidRPr="002F5E03">
        <w:rPr>
          <w:rFonts w:asciiTheme="minorEastAsia" w:eastAsiaTheme="minorEastAsia" w:hAnsiTheme="minorEastAsia" w:hint="eastAsia"/>
          <w:bCs/>
          <w:sz w:val="24"/>
          <w:szCs w:val="24"/>
        </w:rPr>
        <w:t>19号証に</w:t>
      </w:r>
      <w:r w:rsidR="00C70795" w:rsidRPr="002F5E03">
        <w:rPr>
          <w:rFonts w:asciiTheme="minorEastAsia" w:eastAsiaTheme="minorEastAsia" w:hAnsiTheme="minorEastAsia" w:hint="eastAsia"/>
          <w:bCs/>
          <w:sz w:val="24"/>
          <w:szCs w:val="24"/>
        </w:rPr>
        <w:t>も</w:t>
      </w:r>
      <w:r w:rsidR="00B029BD" w:rsidRPr="002F5E03">
        <w:rPr>
          <w:rFonts w:asciiTheme="minorEastAsia" w:eastAsiaTheme="minorEastAsia" w:hAnsiTheme="minorEastAsia" w:hint="eastAsia"/>
          <w:bCs/>
          <w:sz w:val="24"/>
          <w:szCs w:val="24"/>
        </w:rPr>
        <w:t>「ただし、基準第25条の２により、その補償の根幹は、土地を取得した場合の価額及びこれに伴い通常生じる損失額の合計額が上限となるものと理解しております」と記していることに示されている。</w:t>
      </w:r>
    </w:p>
    <w:p w:rsidR="00221B3A" w:rsidRPr="002F5E03" w:rsidRDefault="00503253" w:rsidP="00FE13CD">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w:t>
      </w:r>
      <w:r w:rsidR="001F3521" w:rsidRPr="002F5E03">
        <w:rPr>
          <w:rFonts w:asciiTheme="minorEastAsia" w:eastAsiaTheme="minorEastAsia" w:hAnsiTheme="minorEastAsia" w:hint="eastAsia"/>
          <w:bCs/>
          <w:sz w:val="24"/>
          <w:szCs w:val="24"/>
        </w:rPr>
        <w:t>しかし、</w:t>
      </w:r>
      <w:r w:rsidR="00CA2411" w:rsidRPr="002F5E03">
        <w:rPr>
          <w:rFonts w:asciiTheme="minorEastAsia" w:eastAsiaTheme="minorEastAsia" w:hAnsiTheme="minorEastAsia" w:hint="eastAsia"/>
          <w:bCs/>
          <w:sz w:val="24"/>
          <w:szCs w:val="24"/>
        </w:rPr>
        <w:t>基準</w:t>
      </w:r>
      <w:r w:rsidR="006E4265" w:rsidRPr="002F5E03">
        <w:rPr>
          <w:rFonts w:asciiTheme="minorEastAsia" w:eastAsiaTheme="minorEastAsia" w:hAnsiTheme="minorEastAsia" w:hint="eastAsia"/>
          <w:bCs/>
          <w:sz w:val="24"/>
          <w:szCs w:val="24"/>
        </w:rPr>
        <w:t>第25条の２第２項は、「当該土地を取得することができる」と</w:t>
      </w:r>
      <w:r w:rsidR="002200B0" w:rsidRPr="002F5E03">
        <w:rPr>
          <w:rFonts w:asciiTheme="minorEastAsia" w:eastAsiaTheme="minorEastAsia" w:hAnsiTheme="minorEastAsia" w:hint="eastAsia"/>
          <w:bCs/>
          <w:sz w:val="24"/>
          <w:szCs w:val="24"/>
        </w:rPr>
        <w:t>規定</w:t>
      </w:r>
      <w:r w:rsidR="006E4265" w:rsidRPr="002F5E03">
        <w:rPr>
          <w:rFonts w:asciiTheme="minorEastAsia" w:eastAsiaTheme="minorEastAsia" w:hAnsiTheme="minorEastAsia" w:hint="eastAsia"/>
          <w:bCs/>
          <w:sz w:val="24"/>
          <w:szCs w:val="24"/>
        </w:rPr>
        <w:t>しているだけで、「当該土地</w:t>
      </w:r>
      <w:r w:rsidR="003D3EFA" w:rsidRPr="002F5E03">
        <w:rPr>
          <w:rFonts w:asciiTheme="minorEastAsia" w:eastAsiaTheme="minorEastAsia" w:hAnsiTheme="minorEastAsia" w:hint="eastAsia"/>
          <w:bCs/>
          <w:sz w:val="24"/>
          <w:szCs w:val="24"/>
        </w:rPr>
        <w:t>の</w:t>
      </w:r>
      <w:r w:rsidR="006E4265" w:rsidRPr="002F5E03">
        <w:rPr>
          <w:rFonts w:asciiTheme="minorEastAsia" w:eastAsiaTheme="minorEastAsia" w:hAnsiTheme="minorEastAsia" w:hint="eastAsia"/>
          <w:bCs/>
          <w:sz w:val="24"/>
          <w:szCs w:val="24"/>
        </w:rPr>
        <w:t>取得」</w:t>
      </w:r>
      <w:r w:rsidR="003D3EFA" w:rsidRPr="002F5E03">
        <w:rPr>
          <w:rFonts w:asciiTheme="minorEastAsia" w:eastAsiaTheme="minorEastAsia" w:hAnsiTheme="minorEastAsia" w:hint="eastAsia"/>
          <w:bCs/>
          <w:sz w:val="24"/>
          <w:szCs w:val="24"/>
        </w:rPr>
        <w:t>を義務</w:t>
      </w:r>
      <w:r w:rsidR="004A1884" w:rsidRPr="002F5E03">
        <w:rPr>
          <w:rFonts w:asciiTheme="minorEastAsia" w:eastAsiaTheme="minorEastAsia" w:hAnsiTheme="minorEastAsia" w:hint="eastAsia"/>
          <w:bCs/>
          <w:sz w:val="24"/>
          <w:szCs w:val="24"/>
        </w:rPr>
        <w:t>化</w:t>
      </w:r>
      <w:r w:rsidR="00226A15" w:rsidRPr="002F5E03">
        <w:rPr>
          <w:rFonts w:asciiTheme="minorEastAsia" w:eastAsiaTheme="minorEastAsia" w:hAnsiTheme="minorEastAsia" w:hint="eastAsia"/>
          <w:bCs/>
          <w:sz w:val="24"/>
          <w:szCs w:val="24"/>
        </w:rPr>
        <w:t>したり強制したり</w:t>
      </w:r>
      <w:r w:rsidR="003D3EFA" w:rsidRPr="002F5E03">
        <w:rPr>
          <w:rFonts w:asciiTheme="minorEastAsia" w:eastAsiaTheme="minorEastAsia" w:hAnsiTheme="minorEastAsia" w:hint="eastAsia"/>
          <w:bCs/>
          <w:sz w:val="24"/>
          <w:szCs w:val="24"/>
        </w:rPr>
        <w:t>して</w:t>
      </w:r>
      <w:r w:rsidR="006E4265" w:rsidRPr="002F5E03">
        <w:rPr>
          <w:rFonts w:asciiTheme="minorEastAsia" w:eastAsiaTheme="minorEastAsia" w:hAnsiTheme="minorEastAsia" w:hint="eastAsia"/>
          <w:bCs/>
          <w:sz w:val="24"/>
          <w:szCs w:val="24"/>
        </w:rPr>
        <w:t>いるわけではない。取得は、</w:t>
      </w:r>
      <w:r w:rsidR="00221B3A" w:rsidRPr="002F5E03">
        <w:rPr>
          <w:rFonts w:asciiTheme="minorEastAsia" w:eastAsiaTheme="minorEastAsia" w:hAnsiTheme="minorEastAsia" w:hint="eastAsia"/>
          <w:bCs/>
          <w:sz w:val="24"/>
          <w:szCs w:val="24"/>
        </w:rPr>
        <w:t>土地所有者が土地の売渡しに</w:t>
      </w:r>
      <w:r w:rsidR="00C001E1" w:rsidRPr="002F5E03">
        <w:rPr>
          <w:rFonts w:asciiTheme="minorEastAsia" w:eastAsiaTheme="minorEastAsia" w:hAnsiTheme="minorEastAsia" w:hint="eastAsia"/>
          <w:bCs/>
          <w:sz w:val="24"/>
          <w:szCs w:val="24"/>
        </w:rPr>
        <w:t>同意して</w:t>
      </w:r>
      <w:r w:rsidR="00221B3A" w:rsidRPr="002F5E03">
        <w:rPr>
          <w:rFonts w:asciiTheme="minorEastAsia" w:eastAsiaTheme="minorEastAsia" w:hAnsiTheme="minorEastAsia" w:hint="eastAsia"/>
          <w:bCs/>
          <w:sz w:val="24"/>
          <w:szCs w:val="24"/>
        </w:rPr>
        <w:t>応じる場合に</w:t>
      </w:r>
      <w:r w:rsidR="00DD013A" w:rsidRPr="002F5E03">
        <w:rPr>
          <w:rFonts w:asciiTheme="minorEastAsia" w:eastAsiaTheme="minorEastAsia" w:hAnsiTheme="minorEastAsia" w:hint="eastAsia"/>
          <w:bCs/>
          <w:sz w:val="24"/>
          <w:szCs w:val="24"/>
        </w:rPr>
        <w:t>のみ</w:t>
      </w:r>
      <w:r w:rsidR="006E4265" w:rsidRPr="002F5E03">
        <w:rPr>
          <w:rFonts w:asciiTheme="minorEastAsia" w:eastAsiaTheme="minorEastAsia" w:hAnsiTheme="minorEastAsia" w:hint="eastAsia"/>
          <w:bCs/>
          <w:sz w:val="24"/>
          <w:szCs w:val="24"/>
        </w:rPr>
        <w:t>行なわれるにすぎない。</w:t>
      </w:r>
      <w:r w:rsidR="00221B3A" w:rsidRPr="002F5E03">
        <w:rPr>
          <w:rFonts w:asciiTheme="minorEastAsia" w:eastAsiaTheme="minorEastAsia" w:hAnsiTheme="minorEastAsia" w:hint="eastAsia"/>
          <w:bCs/>
          <w:sz w:val="24"/>
          <w:szCs w:val="24"/>
        </w:rPr>
        <w:t>そのことは、</w:t>
      </w:r>
      <w:r w:rsidR="00CA2411" w:rsidRPr="002F5E03">
        <w:rPr>
          <w:rFonts w:asciiTheme="minorEastAsia" w:eastAsiaTheme="minorEastAsia" w:hAnsiTheme="minorEastAsia" w:hint="eastAsia"/>
          <w:bCs/>
          <w:sz w:val="24"/>
          <w:szCs w:val="24"/>
        </w:rPr>
        <w:t>基準</w:t>
      </w:r>
      <w:r w:rsidR="00221B3A" w:rsidRPr="002F5E03">
        <w:rPr>
          <w:rFonts w:asciiTheme="minorEastAsia" w:eastAsiaTheme="minorEastAsia" w:hAnsiTheme="minorEastAsia" w:hint="eastAsia"/>
          <w:bCs/>
          <w:sz w:val="24"/>
          <w:szCs w:val="24"/>
        </w:rPr>
        <w:t>第</w:t>
      </w:r>
      <w:r w:rsidR="00630664" w:rsidRPr="002F5E03">
        <w:rPr>
          <w:rFonts w:asciiTheme="minorEastAsia" w:eastAsiaTheme="minorEastAsia" w:hAnsiTheme="minorEastAsia" w:hint="eastAsia"/>
          <w:bCs/>
          <w:sz w:val="24"/>
          <w:szCs w:val="24"/>
        </w:rPr>
        <w:t>2</w:t>
      </w:r>
      <w:r w:rsidR="00630664" w:rsidRPr="002F5E03">
        <w:rPr>
          <w:rFonts w:asciiTheme="minorEastAsia" w:eastAsiaTheme="minorEastAsia" w:hAnsiTheme="minorEastAsia"/>
          <w:bCs/>
          <w:sz w:val="24"/>
          <w:szCs w:val="24"/>
        </w:rPr>
        <w:t>5</w:t>
      </w:r>
      <w:r w:rsidR="00221B3A" w:rsidRPr="002F5E03">
        <w:rPr>
          <w:rFonts w:asciiTheme="minorEastAsia" w:eastAsiaTheme="minorEastAsia" w:hAnsiTheme="minorEastAsia" w:hint="eastAsia"/>
          <w:bCs/>
          <w:sz w:val="24"/>
          <w:szCs w:val="24"/>
        </w:rPr>
        <w:t>条の２と同じ条文を規定した</w:t>
      </w:r>
      <w:r w:rsidR="00CA2411" w:rsidRPr="002F5E03">
        <w:rPr>
          <w:rFonts w:asciiTheme="minorEastAsia" w:eastAsiaTheme="minorEastAsia" w:hAnsiTheme="minorEastAsia" w:hint="eastAsia"/>
          <w:bCs/>
          <w:sz w:val="24"/>
          <w:szCs w:val="24"/>
        </w:rPr>
        <w:t>要綱</w:t>
      </w:r>
      <w:r w:rsidR="00221B3A" w:rsidRPr="002F5E03">
        <w:rPr>
          <w:rFonts w:asciiTheme="minorEastAsia" w:eastAsiaTheme="minorEastAsia" w:hAnsiTheme="minorEastAsia" w:hint="eastAsia"/>
          <w:bCs/>
          <w:sz w:val="24"/>
          <w:szCs w:val="24"/>
        </w:rPr>
        <w:t>第</w:t>
      </w:r>
      <w:r w:rsidR="00EE0834" w:rsidRPr="002F5E03">
        <w:rPr>
          <w:rFonts w:asciiTheme="minorEastAsia" w:eastAsiaTheme="minorEastAsia" w:hAnsiTheme="minorEastAsia" w:hint="eastAsia"/>
          <w:bCs/>
          <w:sz w:val="24"/>
          <w:szCs w:val="24"/>
        </w:rPr>
        <w:t>2</w:t>
      </w:r>
      <w:r w:rsidR="00EE0834" w:rsidRPr="002F5E03">
        <w:rPr>
          <w:rFonts w:asciiTheme="minorEastAsia" w:eastAsiaTheme="minorEastAsia" w:hAnsiTheme="minorEastAsia"/>
          <w:bCs/>
          <w:sz w:val="24"/>
          <w:szCs w:val="24"/>
        </w:rPr>
        <w:t>0</w:t>
      </w:r>
      <w:r w:rsidR="00221B3A" w:rsidRPr="002F5E03">
        <w:rPr>
          <w:rFonts w:asciiTheme="minorEastAsia" w:eastAsiaTheme="minorEastAsia" w:hAnsiTheme="minorEastAsia" w:hint="eastAsia"/>
          <w:bCs/>
          <w:sz w:val="24"/>
          <w:szCs w:val="24"/>
        </w:rPr>
        <w:t>条の２</w:t>
      </w:r>
      <w:r w:rsidR="00EE0834" w:rsidRPr="002F5E03">
        <w:rPr>
          <w:rFonts w:asciiTheme="minorEastAsia" w:eastAsiaTheme="minorEastAsia" w:hAnsiTheme="minorEastAsia" w:hint="eastAsia"/>
          <w:bCs/>
          <w:sz w:val="24"/>
          <w:szCs w:val="24"/>
        </w:rPr>
        <w:t>に</w:t>
      </w:r>
      <w:r w:rsidR="00630664" w:rsidRPr="002F5E03">
        <w:rPr>
          <w:rFonts w:asciiTheme="minorEastAsia" w:eastAsiaTheme="minorEastAsia" w:hAnsiTheme="minorEastAsia" w:hint="eastAsia"/>
          <w:bCs/>
          <w:sz w:val="24"/>
          <w:szCs w:val="24"/>
        </w:rPr>
        <w:t>ついての</w:t>
      </w:r>
      <w:r w:rsidR="00EE0834" w:rsidRPr="002F5E03">
        <w:rPr>
          <w:rFonts w:asciiTheme="minorEastAsia" w:eastAsiaTheme="minorEastAsia" w:hAnsiTheme="minorEastAsia" w:hint="eastAsia"/>
          <w:bCs/>
          <w:sz w:val="24"/>
          <w:szCs w:val="24"/>
        </w:rPr>
        <w:t>『</w:t>
      </w:r>
      <w:r w:rsidR="00221B3A" w:rsidRPr="002F5E03">
        <w:rPr>
          <w:rFonts w:asciiTheme="minorEastAsia" w:eastAsiaTheme="minorEastAsia" w:hAnsiTheme="minorEastAsia" w:hint="eastAsia"/>
          <w:bCs/>
          <w:sz w:val="24"/>
          <w:szCs w:val="24"/>
        </w:rPr>
        <w:t>解説</w:t>
      </w:r>
      <w:r w:rsidR="00EE0834" w:rsidRPr="002F5E03">
        <w:rPr>
          <w:rFonts w:asciiTheme="minorEastAsia" w:eastAsiaTheme="minorEastAsia" w:hAnsiTheme="minorEastAsia" w:hint="eastAsia"/>
          <w:bCs/>
          <w:sz w:val="24"/>
          <w:szCs w:val="24"/>
        </w:rPr>
        <w:t>』の説明</w:t>
      </w:r>
      <w:r w:rsidR="00221B3A" w:rsidRPr="002F5E03">
        <w:rPr>
          <w:rFonts w:asciiTheme="minorEastAsia" w:eastAsiaTheme="minorEastAsia" w:hAnsiTheme="minorEastAsia" w:hint="eastAsia"/>
          <w:bCs/>
          <w:sz w:val="24"/>
          <w:szCs w:val="24"/>
        </w:rPr>
        <w:t>において、次のように明確に示されている</w:t>
      </w:r>
      <w:r w:rsidR="00E110FC" w:rsidRPr="002F5E03">
        <w:rPr>
          <w:rFonts w:asciiTheme="minorEastAsia" w:eastAsiaTheme="minorEastAsia" w:hAnsiTheme="minorEastAsia" w:hint="eastAsia"/>
          <w:bCs/>
          <w:sz w:val="24"/>
          <w:szCs w:val="24"/>
        </w:rPr>
        <w:t>（傍</w:t>
      </w:r>
      <w:r w:rsidR="005B3D1B" w:rsidRPr="002F5E03">
        <w:rPr>
          <w:rFonts w:asciiTheme="minorEastAsia" w:eastAsiaTheme="minorEastAsia" w:hAnsiTheme="minorEastAsia" w:hint="eastAsia"/>
          <w:bCs/>
          <w:sz w:val="24"/>
          <w:szCs w:val="24"/>
        </w:rPr>
        <w:t>点</w:t>
      </w:r>
      <w:r w:rsidR="00E110FC" w:rsidRPr="002F5E03">
        <w:rPr>
          <w:rFonts w:asciiTheme="minorEastAsia" w:eastAsiaTheme="minorEastAsia" w:hAnsiTheme="minorEastAsia" w:hint="eastAsia"/>
          <w:bCs/>
          <w:sz w:val="24"/>
          <w:szCs w:val="24"/>
        </w:rPr>
        <w:t>引用者）</w:t>
      </w:r>
      <w:r w:rsidR="00221B3A" w:rsidRPr="002F5E03">
        <w:rPr>
          <w:rFonts w:asciiTheme="minorEastAsia" w:eastAsiaTheme="minorEastAsia" w:hAnsiTheme="minorEastAsia" w:hint="eastAsia"/>
          <w:bCs/>
          <w:sz w:val="24"/>
          <w:szCs w:val="24"/>
        </w:rPr>
        <w:t>。</w:t>
      </w:r>
    </w:p>
    <w:p w:rsidR="00221B3A" w:rsidRPr="002F5E03" w:rsidRDefault="00221B3A" w:rsidP="00FE13CD">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w:t>
      </w:r>
    </w:p>
    <w:p w:rsidR="00EE0834" w:rsidRPr="002F5E03" w:rsidRDefault="00EE0834" w:rsidP="00EE0834">
      <w:pPr>
        <w:autoSpaceDE w:val="0"/>
        <w:autoSpaceDN w:val="0"/>
        <w:adjustRightInd w:val="0"/>
        <w:ind w:leftChars="135" w:left="570" w:hangingChars="100" w:hanging="260"/>
        <w:rPr>
          <w:rFonts w:asciiTheme="majorEastAsia" w:eastAsiaTheme="majorEastAsia" w:hAnsiTheme="majorEastAsia"/>
          <w:bCs/>
          <w:color w:val="1F497D" w:themeColor="text2"/>
          <w:sz w:val="24"/>
          <w:szCs w:val="24"/>
        </w:rPr>
      </w:pPr>
      <w:r w:rsidRPr="002F5E03">
        <w:rPr>
          <w:rFonts w:asciiTheme="majorEastAsia" w:eastAsiaTheme="majorEastAsia" w:hAnsiTheme="majorEastAsia" w:hint="eastAsia"/>
          <w:bCs/>
          <w:color w:val="1F497D" w:themeColor="text2"/>
          <w:sz w:val="24"/>
          <w:szCs w:val="24"/>
        </w:rPr>
        <w:t>(</w:t>
      </w:r>
      <w:r w:rsidRPr="002F5E03">
        <w:rPr>
          <w:rFonts w:asciiTheme="majorEastAsia" w:eastAsiaTheme="majorEastAsia" w:hAnsiTheme="majorEastAsia"/>
          <w:bCs/>
          <w:color w:val="1F497D" w:themeColor="text2"/>
          <w:sz w:val="24"/>
          <w:szCs w:val="24"/>
        </w:rPr>
        <w:t>2)</w:t>
      </w:r>
      <w:r w:rsidRPr="002F5E03">
        <w:rPr>
          <w:rFonts w:asciiTheme="majorEastAsia" w:eastAsiaTheme="majorEastAsia" w:hAnsiTheme="majorEastAsia" w:hint="eastAsia"/>
          <w:bCs/>
          <w:color w:val="1F497D" w:themeColor="text2"/>
          <w:sz w:val="24"/>
          <w:szCs w:val="24"/>
        </w:rPr>
        <w:t xml:space="preserve"> 土地の使用期間中の使用料の総額と建物移転料、動産移転料、仮住居補償、営業補償等（土地の返還に伴う補償を含む。）の通常生ずる損失の補償の合計額と当該土地を取得するとした場合の土地代金と土地の取得に伴い必要となる通常生ずる損失の補償額の合計額を比較して、土地を取得することとした場合の補償額の方が低額となるときは、事業遂行の経済性の観点から当該土地を取得することができるとしている。</w:t>
      </w:r>
      <w:r w:rsidRPr="002F5E03">
        <w:rPr>
          <w:rFonts w:asciiTheme="majorEastAsia" w:eastAsiaTheme="majorEastAsia" w:hAnsiTheme="majorEastAsia" w:hint="eastAsia"/>
          <w:bCs/>
          <w:color w:val="1F497D" w:themeColor="text2"/>
          <w:sz w:val="24"/>
          <w:szCs w:val="24"/>
          <w:em w:val="dot"/>
        </w:rPr>
        <w:t>この場合であっても、土地所有者が土地の売渡しに応じる場合でなければ、この補償は行われない。</w:t>
      </w:r>
    </w:p>
    <w:p w:rsidR="00221B3A" w:rsidRPr="002F5E03" w:rsidRDefault="00221B3A" w:rsidP="00FE13CD">
      <w:pPr>
        <w:autoSpaceDE w:val="0"/>
        <w:autoSpaceDN w:val="0"/>
        <w:adjustRightInd w:val="0"/>
        <w:rPr>
          <w:rFonts w:asciiTheme="minorEastAsia" w:eastAsiaTheme="minorEastAsia" w:hAnsiTheme="minorEastAsia"/>
          <w:bCs/>
          <w:sz w:val="24"/>
          <w:szCs w:val="24"/>
        </w:rPr>
      </w:pPr>
    </w:p>
    <w:p w:rsidR="00AD5065" w:rsidRPr="002F5E03" w:rsidRDefault="00EE0834" w:rsidP="00FE13CD">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bCs/>
          <w:sz w:val="24"/>
          <w:szCs w:val="24"/>
        </w:rPr>
        <w:t xml:space="preserve">  </w:t>
      </w:r>
      <w:r w:rsidRPr="002F5E03">
        <w:rPr>
          <w:rFonts w:asciiTheme="minorEastAsia" w:eastAsiaTheme="minorEastAsia" w:hAnsiTheme="minorEastAsia" w:hint="eastAsia"/>
          <w:bCs/>
          <w:sz w:val="24"/>
          <w:szCs w:val="24"/>
        </w:rPr>
        <w:t>したがって、</w:t>
      </w:r>
      <w:r w:rsidR="00CA2411" w:rsidRPr="002F5E03">
        <w:rPr>
          <w:rFonts w:asciiTheme="minorEastAsia" w:eastAsiaTheme="minorEastAsia" w:hAnsiTheme="minorEastAsia" w:hint="eastAsia"/>
          <w:bCs/>
          <w:sz w:val="24"/>
          <w:szCs w:val="24"/>
        </w:rPr>
        <w:t>基準</w:t>
      </w:r>
      <w:r w:rsidRPr="002F5E03">
        <w:rPr>
          <w:rFonts w:asciiTheme="minorEastAsia" w:eastAsiaTheme="minorEastAsia" w:hAnsiTheme="minorEastAsia" w:hint="eastAsia"/>
          <w:bCs/>
          <w:sz w:val="24"/>
          <w:szCs w:val="24"/>
        </w:rPr>
        <w:t>第25条の２第２項は地権者が土地の売渡しに</w:t>
      </w:r>
      <w:r w:rsidR="00522396" w:rsidRPr="002F5E03">
        <w:rPr>
          <w:rFonts w:asciiTheme="minorEastAsia" w:eastAsiaTheme="minorEastAsia" w:hAnsiTheme="minorEastAsia" w:hint="eastAsia"/>
          <w:bCs/>
          <w:sz w:val="24"/>
          <w:szCs w:val="24"/>
        </w:rPr>
        <w:t>同意し</w:t>
      </w:r>
      <w:r w:rsidRPr="002F5E03">
        <w:rPr>
          <w:rFonts w:asciiTheme="minorEastAsia" w:eastAsiaTheme="minorEastAsia" w:hAnsiTheme="minorEastAsia" w:hint="eastAsia"/>
          <w:bCs/>
          <w:sz w:val="24"/>
          <w:szCs w:val="24"/>
        </w:rPr>
        <w:t>ない限り適用されず、</w:t>
      </w:r>
      <w:r w:rsidR="00CA2411" w:rsidRPr="002F5E03">
        <w:rPr>
          <w:rFonts w:asciiTheme="minorEastAsia" w:eastAsiaTheme="minorEastAsia" w:hAnsiTheme="minorEastAsia" w:hint="eastAsia"/>
          <w:bCs/>
          <w:sz w:val="24"/>
          <w:szCs w:val="24"/>
        </w:rPr>
        <w:t>基準</w:t>
      </w:r>
      <w:r w:rsidRPr="002F5E03">
        <w:rPr>
          <w:rFonts w:asciiTheme="minorEastAsia" w:eastAsiaTheme="minorEastAsia" w:hAnsiTheme="minorEastAsia" w:hint="eastAsia"/>
          <w:bCs/>
          <w:sz w:val="24"/>
          <w:szCs w:val="24"/>
        </w:rPr>
        <w:t>第24条に基づく補償は、あくまで</w:t>
      </w:r>
      <w:r w:rsidR="00DB29EF" w:rsidRPr="002F5E03">
        <w:rPr>
          <w:rFonts w:asciiTheme="minorEastAsia" w:eastAsiaTheme="minorEastAsia" w:hAnsiTheme="minorEastAsia" w:hint="eastAsia"/>
          <w:bCs/>
          <w:sz w:val="24"/>
          <w:szCs w:val="24"/>
        </w:rPr>
        <w:t>地代又は借賃による</w:t>
      </w:r>
      <w:r w:rsidRPr="002F5E03">
        <w:rPr>
          <w:rFonts w:asciiTheme="minorEastAsia" w:eastAsiaTheme="minorEastAsia" w:hAnsiTheme="minorEastAsia" w:hint="eastAsia"/>
          <w:bCs/>
          <w:sz w:val="24"/>
          <w:szCs w:val="24"/>
        </w:rPr>
        <w:t>年払いを原則とする</w:t>
      </w:r>
      <w:r w:rsidR="00B2236B" w:rsidRPr="002F5E03">
        <w:rPr>
          <w:rFonts w:asciiTheme="minorEastAsia" w:eastAsiaTheme="minorEastAsia" w:hAnsiTheme="minorEastAsia" w:hint="eastAsia"/>
          <w:bCs/>
          <w:sz w:val="24"/>
          <w:szCs w:val="24"/>
        </w:rPr>
        <w:t>のである</w:t>
      </w:r>
      <w:r w:rsidR="00E110FC" w:rsidRPr="002F5E03">
        <w:rPr>
          <w:rFonts w:asciiTheme="minorEastAsia" w:eastAsiaTheme="minorEastAsia" w:hAnsiTheme="minorEastAsia" w:hint="eastAsia"/>
          <w:bCs/>
          <w:sz w:val="24"/>
          <w:szCs w:val="24"/>
        </w:rPr>
        <w:t>。</w:t>
      </w:r>
    </w:p>
    <w:p w:rsidR="00B2236B" w:rsidRPr="002F5E03" w:rsidRDefault="00FE13CD" w:rsidP="00B2236B">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lastRenderedPageBreak/>
        <w:t>地代又は借賃が長期にわたって支払われるのに対し、</w:t>
      </w:r>
      <w:r w:rsidR="00226A15" w:rsidRPr="002F5E03">
        <w:rPr>
          <w:rFonts w:asciiTheme="minorEastAsia" w:eastAsiaTheme="minorEastAsia" w:hAnsiTheme="minorEastAsia" w:hint="eastAsia"/>
          <w:bCs/>
          <w:sz w:val="24"/>
          <w:szCs w:val="24"/>
        </w:rPr>
        <w:t>土地売却では</w:t>
      </w:r>
      <w:r w:rsidRPr="002F5E03">
        <w:rPr>
          <w:rFonts w:asciiTheme="minorEastAsia" w:eastAsiaTheme="minorEastAsia" w:hAnsiTheme="minorEastAsia" w:hint="eastAsia"/>
          <w:bCs/>
          <w:sz w:val="24"/>
          <w:szCs w:val="24"/>
        </w:rPr>
        <w:t>土地</w:t>
      </w:r>
      <w:r w:rsidR="00EE0834" w:rsidRPr="002F5E03">
        <w:rPr>
          <w:rFonts w:asciiTheme="minorEastAsia" w:eastAsiaTheme="minorEastAsia" w:hAnsiTheme="minorEastAsia" w:hint="eastAsia"/>
          <w:bCs/>
          <w:sz w:val="24"/>
          <w:szCs w:val="24"/>
        </w:rPr>
        <w:t>価額</w:t>
      </w:r>
      <w:r w:rsidRPr="002F5E03">
        <w:rPr>
          <w:rFonts w:asciiTheme="minorEastAsia" w:eastAsiaTheme="minorEastAsia" w:hAnsiTheme="minorEastAsia" w:hint="eastAsia"/>
          <w:bCs/>
          <w:sz w:val="24"/>
          <w:szCs w:val="24"/>
        </w:rPr>
        <w:t>は売却時に</w:t>
      </w:r>
      <w:r w:rsidR="000E10F8" w:rsidRPr="002F5E03">
        <w:rPr>
          <w:rFonts w:asciiTheme="minorEastAsia" w:eastAsiaTheme="minorEastAsia" w:hAnsiTheme="minorEastAsia" w:hint="eastAsia"/>
          <w:bCs/>
          <w:sz w:val="24"/>
          <w:szCs w:val="24"/>
        </w:rPr>
        <w:t>一括</w:t>
      </w:r>
      <w:r w:rsidRPr="002F5E03">
        <w:rPr>
          <w:rFonts w:asciiTheme="minorEastAsia" w:eastAsiaTheme="minorEastAsia" w:hAnsiTheme="minorEastAsia" w:hint="eastAsia"/>
          <w:bCs/>
          <w:sz w:val="24"/>
          <w:szCs w:val="24"/>
        </w:rPr>
        <w:t>払いされる。したがって、土地売却</w:t>
      </w:r>
      <w:r w:rsidR="000E10F8" w:rsidRPr="002F5E03">
        <w:rPr>
          <w:rFonts w:asciiTheme="minorEastAsia" w:eastAsiaTheme="minorEastAsia" w:hAnsiTheme="minorEastAsia" w:hint="eastAsia"/>
          <w:bCs/>
          <w:sz w:val="24"/>
          <w:szCs w:val="24"/>
        </w:rPr>
        <w:t>により</w:t>
      </w:r>
      <w:r w:rsidRPr="002F5E03">
        <w:rPr>
          <w:rFonts w:asciiTheme="minorEastAsia" w:eastAsiaTheme="minorEastAsia" w:hAnsiTheme="minorEastAsia" w:hint="eastAsia"/>
          <w:bCs/>
          <w:sz w:val="24"/>
          <w:szCs w:val="24"/>
        </w:rPr>
        <w:t>土地代</w:t>
      </w:r>
      <w:r w:rsidR="00341E71" w:rsidRPr="002F5E03">
        <w:rPr>
          <w:rFonts w:asciiTheme="minorEastAsia" w:eastAsiaTheme="minorEastAsia" w:hAnsiTheme="minorEastAsia" w:hint="eastAsia"/>
          <w:bCs/>
          <w:sz w:val="24"/>
          <w:szCs w:val="24"/>
        </w:rPr>
        <w:t>金</w:t>
      </w:r>
      <w:r w:rsidRPr="002F5E03">
        <w:rPr>
          <w:rFonts w:asciiTheme="minorEastAsia" w:eastAsiaTheme="minorEastAsia" w:hAnsiTheme="minorEastAsia" w:hint="eastAsia"/>
          <w:bCs/>
          <w:sz w:val="24"/>
          <w:szCs w:val="24"/>
        </w:rPr>
        <w:t>を得た者がそれ</w:t>
      </w:r>
      <w:r w:rsidR="007D2D2B" w:rsidRPr="002F5E03">
        <w:rPr>
          <w:rFonts w:asciiTheme="minorEastAsia" w:eastAsiaTheme="minorEastAsia" w:hAnsiTheme="minorEastAsia" w:hint="eastAsia"/>
          <w:bCs/>
          <w:sz w:val="24"/>
          <w:szCs w:val="24"/>
        </w:rPr>
        <w:t>を元手に資産</w:t>
      </w:r>
      <w:r w:rsidRPr="002F5E03">
        <w:rPr>
          <w:rFonts w:asciiTheme="minorEastAsia" w:eastAsiaTheme="minorEastAsia" w:hAnsiTheme="minorEastAsia" w:hint="eastAsia"/>
          <w:bCs/>
          <w:sz w:val="24"/>
          <w:szCs w:val="24"/>
        </w:rPr>
        <w:t>運用すれば、長期的には土地</w:t>
      </w:r>
      <w:r w:rsidR="000E7EF3" w:rsidRPr="002F5E03">
        <w:rPr>
          <w:rFonts w:asciiTheme="minorEastAsia" w:eastAsiaTheme="minorEastAsia" w:hAnsiTheme="minorEastAsia" w:hint="eastAsia"/>
          <w:bCs/>
          <w:sz w:val="24"/>
          <w:szCs w:val="24"/>
        </w:rPr>
        <w:t>価額</w:t>
      </w:r>
      <w:r w:rsidRPr="002F5E03">
        <w:rPr>
          <w:rFonts w:asciiTheme="minorEastAsia" w:eastAsiaTheme="minorEastAsia" w:hAnsiTheme="minorEastAsia" w:hint="eastAsia"/>
          <w:bCs/>
          <w:sz w:val="24"/>
          <w:szCs w:val="24"/>
        </w:rPr>
        <w:t>を</w:t>
      </w:r>
      <w:r w:rsidR="00F621C7" w:rsidRPr="002F5E03">
        <w:rPr>
          <w:rFonts w:asciiTheme="minorEastAsia" w:eastAsiaTheme="minorEastAsia" w:hAnsiTheme="minorEastAsia" w:hint="eastAsia"/>
          <w:bCs/>
          <w:sz w:val="24"/>
          <w:szCs w:val="24"/>
        </w:rPr>
        <w:t>大幅</w:t>
      </w:r>
      <w:r w:rsidRPr="002F5E03">
        <w:rPr>
          <w:rFonts w:asciiTheme="minorEastAsia" w:eastAsiaTheme="minorEastAsia" w:hAnsiTheme="minorEastAsia" w:hint="eastAsia"/>
          <w:bCs/>
          <w:sz w:val="24"/>
          <w:szCs w:val="24"/>
        </w:rPr>
        <w:t>に上回る収入を得ることができる。</w:t>
      </w:r>
    </w:p>
    <w:p w:rsidR="00E97FB7" w:rsidRPr="002F5E03" w:rsidRDefault="00054578" w:rsidP="00204409">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資産運用の可能性を考慮すれば</w:t>
      </w:r>
      <w:r w:rsidR="001648E7" w:rsidRPr="002F5E03">
        <w:rPr>
          <w:rFonts w:asciiTheme="minorEastAsia" w:eastAsiaTheme="minorEastAsia" w:hAnsiTheme="minorEastAsia" w:hint="eastAsia"/>
          <w:bCs/>
          <w:sz w:val="24"/>
          <w:szCs w:val="24"/>
        </w:rPr>
        <w:t>、現時点での10万円は</w:t>
      </w:r>
      <w:r w:rsidR="00B32DE0" w:rsidRPr="002F5E03">
        <w:rPr>
          <w:rFonts w:asciiTheme="minorEastAsia" w:eastAsiaTheme="minorEastAsia" w:hAnsiTheme="minorEastAsia" w:hint="eastAsia"/>
          <w:bCs/>
          <w:sz w:val="24"/>
          <w:szCs w:val="24"/>
        </w:rPr>
        <w:t>将来</w:t>
      </w:r>
      <w:r w:rsidR="001648E7" w:rsidRPr="002F5E03">
        <w:rPr>
          <w:rFonts w:asciiTheme="minorEastAsia" w:eastAsiaTheme="minorEastAsia" w:hAnsiTheme="minorEastAsia" w:hint="eastAsia"/>
          <w:bCs/>
          <w:sz w:val="24"/>
          <w:szCs w:val="24"/>
        </w:rPr>
        <w:t>の10万円よりも価値がある。それゆえにこそ、</w:t>
      </w:r>
      <w:r w:rsidR="00226A15" w:rsidRPr="002F5E03">
        <w:rPr>
          <w:rFonts w:asciiTheme="minorEastAsia" w:eastAsiaTheme="minorEastAsia" w:hAnsiTheme="minorEastAsia" w:hint="eastAsia"/>
          <w:bCs/>
          <w:sz w:val="24"/>
          <w:szCs w:val="24"/>
        </w:rPr>
        <w:t>預金には利子がつくのであり、また費用便益分析等において、</w:t>
      </w:r>
      <w:r w:rsidR="001648E7" w:rsidRPr="002F5E03">
        <w:rPr>
          <w:rFonts w:asciiTheme="minorEastAsia" w:eastAsiaTheme="minorEastAsia" w:hAnsiTheme="minorEastAsia" w:hint="eastAsia"/>
          <w:bCs/>
          <w:sz w:val="24"/>
          <w:szCs w:val="24"/>
        </w:rPr>
        <w:t>将来の金額については割引率を用いて現在価値</w:t>
      </w:r>
      <w:r w:rsidR="00E22287" w:rsidRPr="002F5E03">
        <w:rPr>
          <w:rFonts w:asciiTheme="minorEastAsia" w:eastAsiaTheme="minorEastAsia" w:hAnsiTheme="minorEastAsia" w:hint="eastAsia"/>
          <w:bCs/>
          <w:sz w:val="24"/>
          <w:szCs w:val="24"/>
        </w:rPr>
        <w:t>に</w:t>
      </w:r>
      <w:r w:rsidR="001648E7" w:rsidRPr="002F5E03">
        <w:rPr>
          <w:rFonts w:asciiTheme="minorEastAsia" w:eastAsiaTheme="minorEastAsia" w:hAnsiTheme="minorEastAsia" w:hint="eastAsia"/>
          <w:bCs/>
          <w:sz w:val="24"/>
          <w:szCs w:val="24"/>
        </w:rPr>
        <w:t>割</w:t>
      </w:r>
      <w:r w:rsidR="00E22287" w:rsidRPr="002F5E03">
        <w:rPr>
          <w:rFonts w:asciiTheme="minorEastAsia" w:eastAsiaTheme="minorEastAsia" w:hAnsiTheme="minorEastAsia" w:hint="eastAsia"/>
          <w:bCs/>
          <w:sz w:val="24"/>
          <w:szCs w:val="24"/>
        </w:rPr>
        <w:t>り</w:t>
      </w:r>
      <w:r w:rsidR="001648E7" w:rsidRPr="002F5E03">
        <w:rPr>
          <w:rFonts w:asciiTheme="minorEastAsia" w:eastAsiaTheme="minorEastAsia" w:hAnsiTheme="minorEastAsia" w:hint="eastAsia"/>
          <w:bCs/>
          <w:sz w:val="24"/>
          <w:szCs w:val="24"/>
        </w:rPr>
        <w:t>引</w:t>
      </w:r>
      <w:r w:rsidR="00E22287" w:rsidRPr="002F5E03">
        <w:rPr>
          <w:rFonts w:asciiTheme="minorEastAsia" w:eastAsiaTheme="minorEastAsia" w:hAnsiTheme="minorEastAsia" w:hint="eastAsia"/>
          <w:bCs/>
          <w:sz w:val="24"/>
          <w:szCs w:val="24"/>
        </w:rPr>
        <w:t>く</w:t>
      </w:r>
      <w:r w:rsidR="001648E7" w:rsidRPr="002F5E03">
        <w:rPr>
          <w:rFonts w:asciiTheme="minorEastAsia" w:eastAsiaTheme="minorEastAsia" w:hAnsiTheme="minorEastAsia" w:hint="eastAsia"/>
          <w:bCs/>
          <w:sz w:val="24"/>
          <w:szCs w:val="24"/>
        </w:rPr>
        <w:t>手法が採られるのである。</w:t>
      </w:r>
      <w:r w:rsidR="00E22287" w:rsidRPr="002F5E03">
        <w:rPr>
          <w:rStyle w:val="ae"/>
          <w:rFonts w:asciiTheme="minorEastAsia" w:eastAsiaTheme="minorEastAsia" w:hAnsiTheme="minorEastAsia"/>
          <w:bCs/>
          <w:sz w:val="24"/>
          <w:szCs w:val="24"/>
        </w:rPr>
        <w:footnoteReference w:id="6"/>
      </w:r>
      <w:r w:rsidR="00B71A4E" w:rsidRPr="002F5E03">
        <w:rPr>
          <w:rFonts w:asciiTheme="minorEastAsia" w:eastAsiaTheme="minorEastAsia" w:hAnsiTheme="minorEastAsia" w:hint="eastAsia"/>
          <w:bCs/>
          <w:sz w:val="24"/>
          <w:szCs w:val="24"/>
        </w:rPr>
        <w:t xml:space="preserve"> </w:t>
      </w:r>
      <w:r w:rsidR="00E97FB7" w:rsidRPr="002F5E03">
        <w:rPr>
          <w:rFonts w:asciiTheme="minorEastAsia" w:eastAsiaTheme="minorEastAsia" w:hAnsiTheme="minorEastAsia" w:hint="eastAsia"/>
          <w:bCs/>
          <w:sz w:val="24"/>
          <w:szCs w:val="24"/>
        </w:rPr>
        <w:t>そのうえ、</w:t>
      </w:r>
      <w:r w:rsidR="00204409" w:rsidRPr="002F5E03">
        <w:rPr>
          <w:rFonts w:asciiTheme="minorEastAsia" w:eastAsiaTheme="minorEastAsia" w:hAnsiTheme="minorEastAsia" w:hint="eastAsia"/>
          <w:bCs/>
          <w:sz w:val="24"/>
          <w:szCs w:val="24"/>
        </w:rPr>
        <w:t>２(</w:t>
      </w:r>
      <w:r w:rsidR="00204409" w:rsidRPr="002F5E03">
        <w:rPr>
          <w:rFonts w:asciiTheme="minorEastAsia" w:eastAsiaTheme="minorEastAsia" w:hAnsiTheme="minorEastAsia"/>
          <w:bCs/>
          <w:sz w:val="24"/>
          <w:szCs w:val="24"/>
        </w:rPr>
        <w:t>2)</w:t>
      </w:r>
      <w:r w:rsidR="00204409" w:rsidRPr="002F5E03">
        <w:rPr>
          <w:rFonts w:asciiTheme="minorEastAsia" w:eastAsiaTheme="minorEastAsia" w:hAnsiTheme="minorEastAsia" w:hint="eastAsia"/>
          <w:bCs/>
          <w:sz w:val="24"/>
          <w:szCs w:val="24"/>
        </w:rPr>
        <w:t>④で後述するように、国自ら、30年後（返還時）の土地価格を現在価値に割り引いて</w:t>
      </w:r>
      <w:r w:rsidR="002F7C4B">
        <w:rPr>
          <w:rFonts w:asciiTheme="minorEastAsia" w:eastAsiaTheme="minorEastAsia" w:hAnsiTheme="minorEastAsia" w:hint="eastAsia"/>
          <w:bCs/>
          <w:sz w:val="24"/>
          <w:szCs w:val="24"/>
        </w:rPr>
        <w:t>「</w:t>
      </w:r>
      <w:r w:rsidR="00204409" w:rsidRPr="002F5E03">
        <w:rPr>
          <w:rFonts w:asciiTheme="minorEastAsia" w:eastAsiaTheme="minorEastAsia" w:hAnsiTheme="minorEastAsia" w:hint="eastAsia"/>
          <w:bCs/>
          <w:sz w:val="24"/>
          <w:szCs w:val="24"/>
        </w:rPr>
        <w:t>現在決済額</w:t>
      </w:r>
      <w:r w:rsidR="002F7C4B">
        <w:rPr>
          <w:rFonts w:asciiTheme="minorEastAsia" w:eastAsiaTheme="minorEastAsia" w:hAnsiTheme="minorEastAsia" w:hint="eastAsia"/>
          <w:bCs/>
          <w:sz w:val="24"/>
          <w:szCs w:val="24"/>
        </w:rPr>
        <w:t>」</w:t>
      </w:r>
      <w:r w:rsidR="00204409" w:rsidRPr="002F5E03">
        <w:rPr>
          <w:rFonts w:asciiTheme="minorEastAsia" w:eastAsiaTheme="minorEastAsia" w:hAnsiTheme="minorEastAsia" w:hint="eastAsia"/>
          <w:bCs/>
          <w:sz w:val="24"/>
          <w:szCs w:val="24"/>
        </w:rPr>
        <w:t>としており、そこでは現在価値割引をしておきながら、地代については現在価値割引を適用しないのは矛盾も甚だしい。</w:t>
      </w:r>
    </w:p>
    <w:p w:rsidR="001648E7" w:rsidRPr="002F5E03" w:rsidRDefault="00B71A4E" w:rsidP="00B2236B">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したがって、</w:t>
      </w:r>
      <w:r w:rsidR="00A02CB4" w:rsidRPr="002F5E03">
        <w:rPr>
          <w:rFonts w:asciiTheme="minorEastAsia" w:eastAsiaTheme="minorEastAsia" w:hAnsiTheme="minorEastAsia" w:hint="eastAsia"/>
          <w:bCs/>
          <w:sz w:val="24"/>
          <w:szCs w:val="24"/>
        </w:rPr>
        <w:t>年毎に支払われる地代（現在価値割引</w:t>
      </w:r>
      <w:r w:rsidR="009C0303" w:rsidRPr="002F5E03">
        <w:rPr>
          <w:rFonts w:asciiTheme="minorEastAsia" w:eastAsiaTheme="minorEastAsia" w:hAnsiTheme="minorEastAsia" w:hint="eastAsia"/>
          <w:bCs/>
          <w:sz w:val="24"/>
          <w:szCs w:val="24"/>
        </w:rPr>
        <w:t>き</w:t>
      </w:r>
      <w:r w:rsidR="00A02CB4" w:rsidRPr="002F5E03">
        <w:rPr>
          <w:rFonts w:asciiTheme="minorEastAsia" w:eastAsiaTheme="minorEastAsia" w:hAnsiTheme="minorEastAsia" w:hint="eastAsia"/>
          <w:bCs/>
          <w:sz w:val="24"/>
          <w:szCs w:val="24"/>
        </w:rPr>
        <w:t>しない支払額そのもの）</w:t>
      </w:r>
      <w:r w:rsidRPr="002F5E03">
        <w:rPr>
          <w:rFonts w:asciiTheme="minorEastAsia" w:eastAsiaTheme="minorEastAsia" w:hAnsiTheme="minorEastAsia" w:hint="eastAsia"/>
          <w:bCs/>
          <w:sz w:val="24"/>
          <w:szCs w:val="24"/>
        </w:rPr>
        <w:t>の累計額が土地価額を超えることはいくらでも起こり得るのであ</w:t>
      </w:r>
      <w:r w:rsidR="002F7C4B">
        <w:rPr>
          <w:rFonts w:asciiTheme="minorEastAsia" w:eastAsiaTheme="minorEastAsia" w:hAnsiTheme="minorEastAsia" w:hint="eastAsia"/>
          <w:bCs/>
          <w:sz w:val="24"/>
          <w:szCs w:val="24"/>
        </w:rPr>
        <w:t>り、</w:t>
      </w:r>
      <w:r w:rsidR="00046217" w:rsidRPr="002F5E03">
        <w:rPr>
          <w:rStyle w:val="ae"/>
          <w:rFonts w:asciiTheme="minorEastAsia" w:eastAsiaTheme="minorEastAsia" w:hAnsiTheme="minorEastAsia"/>
          <w:bCs/>
          <w:sz w:val="24"/>
          <w:szCs w:val="24"/>
        </w:rPr>
        <w:footnoteReference w:id="7"/>
      </w:r>
      <w:r w:rsidR="002F7C4B">
        <w:rPr>
          <w:rFonts w:asciiTheme="minorEastAsia" w:eastAsiaTheme="minorEastAsia" w:hAnsiTheme="minorEastAsia" w:hint="eastAsia"/>
          <w:bCs/>
          <w:sz w:val="24"/>
          <w:szCs w:val="24"/>
        </w:rPr>
        <w:t xml:space="preserve"> </w:t>
      </w:r>
      <w:r w:rsidR="002F7C4B" w:rsidRPr="002F5E03">
        <w:rPr>
          <w:rFonts w:asciiTheme="minorEastAsia" w:eastAsiaTheme="minorEastAsia" w:hAnsiTheme="minorEastAsia" w:hint="eastAsia"/>
          <w:bCs/>
          <w:sz w:val="24"/>
          <w:szCs w:val="24"/>
        </w:rPr>
        <w:t>問題視されることでは</w:t>
      </w:r>
      <w:r w:rsidR="002F7C4B">
        <w:rPr>
          <w:rFonts w:asciiTheme="minorEastAsia" w:eastAsiaTheme="minorEastAsia" w:hAnsiTheme="minorEastAsia" w:hint="eastAsia"/>
          <w:bCs/>
          <w:sz w:val="24"/>
          <w:szCs w:val="24"/>
        </w:rPr>
        <w:t>全く</w:t>
      </w:r>
      <w:r w:rsidR="002F7C4B" w:rsidRPr="002F5E03">
        <w:rPr>
          <w:rFonts w:asciiTheme="minorEastAsia" w:eastAsiaTheme="minorEastAsia" w:hAnsiTheme="minorEastAsia" w:hint="eastAsia"/>
          <w:bCs/>
          <w:sz w:val="24"/>
          <w:szCs w:val="24"/>
        </w:rPr>
        <w:t>な</w:t>
      </w:r>
      <w:r w:rsidR="002F7C4B">
        <w:rPr>
          <w:rFonts w:asciiTheme="minorEastAsia" w:eastAsiaTheme="minorEastAsia" w:hAnsiTheme="minorEastAsia" w:hint="eastAsia"/>
          <w:bCs/>
          <w:sz w:val="24"/>
          <w:szCs w:val="24"/>
        </w:rPr>
        <w:t>い。</w:t>
      </w:r>
    </w:p>
    <w:p w:rsidR="009674AC" w:rsidRPr="002F5E03" w:rsidRDefault="009674AC" w:rsidP="009674AC">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実際にも、本件申立書において申立人が主張しているように、一般の土地賃貸借契約において一定期間の契約年数を経過することにより地代又は借賃の累計額が土地価額を超える事例は数多く存在するし、借地期間が長期にわたる東京電力の鉄塔等の場合にも、やはり要綱に基づいて定められた「電源開発等に伴う損失補償基準及び同細則」が適用され、借賃が「土地価額の６％」で算定されている。</w:t>
      </w:r>
      <w:r w:rsidRPr="002F5E03">
        <w:rPr>
          <w:rStyle w:val="ae"/>
          <w:rFonts w:asciiTheme="minorEastAsia" w:eastAsiaTheme="minorEastAsia" w:hAnsiTheme="minorEastAsia"/>
          <w:bCs/>
          <w:sz w:val="24"/>
          <w:szCs w:val="24"/>
        </w:rPr>
        <w:footnoteReference w:id="8"/>
      </w:r>
    </w:p>
    <w:p w:rsidR="001648E7" w:rsidRPr="002F5E03" w:rsidRDefault="007D2D2B" w:rsidP="00E22287">
      <w:pPr>
        <w:autoSpaceDE w:val="0"/>
        <w:autoSpaceDN w:val="0"/>
        <w:adjustRightInd w:val="0"/>
        <w:ind w:firstLineChars="100" w:firstLine="260"/>
        <w:rPr>
          <w:rFonts w:asciiTheme="minorEastAsia" w:eastAsiaTheme="minorEastAsia" w:hAnsiTheme="minorEastAsia"/>
          <w:bCs/>
          <w:sz w:val="24"/>
          <w:szCs w:val="24"/>
          <w:u w:val="single"/>
        </w:rPr>
      </w:pPr>
      <w:r w:rsidRPr="002F5E03">
        <w:rPr>
          <w:rFonts w:asciiTheme="minorEastAsia" w:eastAsiaTheme="minorEastAsia" w:hAnsiTheme="minorEastAsia" w:hint="eastAsia"/>
          <w:bCs/>
          <w:sz w:val="24"/>
          <w:szCs w:val="24"/>
          <w:u w:val="single"/>
        </w:rPr>
        <w:t>したがって、</w:t>
      </w:r>
      <w:r w:rsidR="000E10F8" w:rsidRPr="002F5E03">
        <w:rPr>
          <w:rFonts w:asciiTheme="minorEastAsia" w:eastAsiaTheme="minorEastAsia" w:hAnsiTheme="minorEastAsia" w:hint="eastAsia"/>
          <w:bCs/>
          <w:sz w:val="24"/>
          <w:szCs w:val="24"/>
          <w:u w:val="single"/>
        </w:rPr>
        <w:t>「年払いの累計補償額が土地価額等を超えることはできない」</w:t>
      </w:r>
      <w:r w:rsidR="009D19CF" w:rsidRPr="002F5E03">
        <w:rPr>
          <w:rFonts w:asciiTheme="minorEastAsia" w:eastAsiaTheme="minorEastAsia" w:hAnsiTheme="minorEastAsia" w:hint="eastAsia"/>
          <w:bCs/>
          <w:sz w:val="24"/>
          <w:szCs w:val="24"/>
          <w:u w:val="single"/>
        </w:rPr>
        <w:t>とす</w:t>
      </w:r>
      <w:r w:rsidRPr="002F5E03">
        <w:rPr>
          <w:rFonts w:asciiTheme="minorEastAsia" w:eastAsiaTheme="minorEastAsia" w:hAnsiTheme="minorEastAsia" w:hint="eastAsia"/>
          <w:bCs/>
          <w:sz w:val="24"/>
          <w:szCs w:val="24"/>
          <w:u w:val="single"/>
        </w:rPr>
        <w:t>る</w:t>
      </w:r>
      <w:r w:rsidR="009A371A" w:rsidRPr="002F5E03">
        <w:rPr>
          <w:rFonts w:asciiTheme="minorEastAsia" w:eastAsiaTheme="minorEastAsia" w:hAnsiTheme="minorEastAsia" w:hint="eastAsia"/>
          <w:bCs/>
          <w:sz w:val="24"/>
          <w:szCs w:val="24"/>
          <w:u w:val="single"/>
        </w:rPr>
        <w:t>国</w:t>
      </w:r>
      <w:r w:rsidR="005B3D1B" w:rsidRPr="002F5E03">
        <w:rPr>
          <w:rFonts w:asciiTheme="minorEastAsia" w:eastAsiaTheme="minorEastAsia" w:hAnsiTheme="minorEastAsia" w:hint="eastAsia"/>
          <w:bCs/>
          <w:sz w:val="24"/>
          <w:szCs w:val="24"/>
          <w:u w:val="single"/>
        </w:rPr>
        <w:t>の</w:t>
      </w:r>
      <w:r w:rsidR="000E10F8" w:rsidRPr="002F5E03">
        <w:rPr>
          <w:rFonts w:asciiTheme="minorEastAsia" w:eastAsiaTheme="minorEastAsia" w:hAnsiTheme="minorEastAsia" w:hint="eastAsia"/>
          <w:bCs/>
          <w:sz w:val="24"/>
          <w:szCs w:val="24"/>
          <w:u w:val="single"/>
        </w:rPr>
        <w:t>見解</w:t>
      </w:r>
      <w:r w:rsidRPr="002F5E03">
        <w:rPr>
          <w:rFonts w:asciiTheme="minorEastAsia" w:eastAsiaTheme="minorEastAsia" w:hAnsiTheme="minorEastAsia" w:hint="eastAsia"/>
          <w:bCs/>
          <w:sz w:val="24"/>
          <w:szCs w:val="24"/>
          <w:u w:val="single"/>
        </w:rPr>
        <w:t>は</w:t>
      </w:r>
      <w:r w:rsidR="000E10F8" w:rsidRPr="002F5E03">
        <w:rPr>
          <w:rFonts w:asciiTheme="minorEastAsia" w:eastAsiaTheme="minorEastAsia" w:hAnsiTheme="minorEastAsia" w:hint="eastAsia"/>
          <w:bCs/>
          <w:sz w:val="24"/>
          <w:szCs w:val="24"/>
          <w:u w:val="single"/>
        </w:rPr>
        <w:t>、両者の支払われる時期</w:t>
      </w:r>
      <w:r w:rsidR="00054578" w:rsidRPr="002F5E03">
        <w:rPr>
          <w:rFonts w:asciiTheme="minorEastAsia" w:eastAsiaTheme="minorEastAsia" w:hAnsiTheme="minorEastAsia" w:hint="eastAsia"/>
          <w:bCs/>
          <w:sz w:val="24"/>
          <w:szCs w:val="24"/>
          <w:u w:val="single"/>
        </w:rPr>
        <w:t>や</w:t>
      </w:r>
      <w:r w:rsidR="000E10F8" w:rsidRPr="002F5E03">
        <w:rPr>
          <w:rFonts w:asciiTheme="minorEastAsia" w:eastAsiaTheme="minorEastAsia" w:hAnsiTheme="minorEastAsia" w:hint="eastAsia"/>
          <w:bCs/>
          <w:sz w:val="24"/>
          <w:szCs w:val="24"/>
          <w:u w:val="single"/>
        </w:rPr>
        <w:t>期間の違い</w:t>
      </w:r>
      <w:r w:rsidR="001648E7" w:rsidRPr="002F5E03">
        <w:rPr>
          <w:rFonts w:asciiTheme="minorEastAsia" w:eastAsiaTheme="minorEastAsia" w:hAnsiTheme="minorEastAsia" w:hint="eastAsia"/>
          <w:bCs/>
          <w:sz w:val="24"/>
          <w:szCs w:val="24"/>
          <w:u w:val="single"/>
        </w:rPr>
        <w:t>を</w:t>
      </w:r>
      <w:r w:rsidR="00B32DE0" w:rsidRPr="002F5E03">
        <w:rPr>
          <w:rFonts w:asciiTheme="minorEastAsia" w:eastAsiaTheme="minorEastAsia" w:hAnsiTheme="minorEastAsia" w:hint="eastAsia"/>
          <w:bCs/>
          <w:sz w:val="24"/>
          <w:szCs w:val="24"/>
          <w:u w:val="single"/>
        </w:rPr>
        <w:t>考慮</w:t>
      </w:r>
      <w:r w:rsidR="00054578" w:rsidRPr="002F5E03">
        <w:rPr>
          <w:rFonts w:asciiTheme="minorEastAsia" w:eastAsiaTheme="minorEastAsia" w:hAnsiTheme="minorEastAsia" w:hint="eastAsia"/>
          <w:bCs/>
          <w:sz w:val="24"/>
          <w:szCs w:val="24"/>
          <w:u w:val="single"/>
        </w:rPr>
        <w:t>に入れず</w:t>
      </w:r>
      <w:r w:rsidR="001648E7" w:rsidRPr="002F5E03">
        <w:rPr>
          <w:rFonts w:asciiTheme="minorEastAsia" w:eastAsiaTheme="minorEastAsia" w:hAnsiTheme="minorEastAsia" w:hint="eastAsia"/>
          <w:bCs/>
          <w:sz w:val="24"/>
          <w:szCs w:val="24"/>
          <w:u w:val="single"/>
        </w:rPr>
        <w:t>、現在価値割引の手法を理解しない</w:t>
      </w:r>
      <w:r w:rsidR="00444A4F" w:rsidRPr="002F5E03">
        <w:rPr>
          <w:rFonts w:asciiTheme="minorEastAsia" w:eastAsiaTheme="minorEastAsia" w:hAnsiTheme="minorEastAsia" w:hint="eastAsia"/>
          <w:bCs/>
          <w:sz w:val="24"/>
          <w:szCs w:val="24"/>
          <w:u w:val="single"/>
        </w:rPr>
        <w:t>稚拙</w:t>
      </w:r>
      <w:r w:rsidR="001648E7" w:rsidRPr="002F5E03">
        <w:rPr>
          <w:rFonts w:asciiTheme="minorEastAsia" w:eastAsiaTheme="minorEastAsia" w:hAnsiTheme="minorEastAsia" w:hint="eastAsia"/>
          <w:bCs/>
          <w:sz w:val="24"/>
          <w:szCs w:val="24"/>
          <w:u w:val="single"/>
        </w:rPr>
        <w:t>な見解</w:t>
      </w:r>
      <w:r w:rsidR="009674AC" w:rsidRPr="002F5E03">
        <w:rPr>
          <w:rFonts w:asciiTheme="minorEastAsia" w:eastAsiaTheme="minorEastAsia" w:hAnsiTheme="minorEastAsia" w:hint="eastAsia"/>
          <w:bCs/>
          <w:sz w:val="24"/>
          <w:szCs w:val="24"/>
          <w:u w:val="single"/>
        </w:rPr>
        <w:t>というほかはない</w:t>
      </w:r>
      <w:r w:rsidR="00FE13CD" w:rsidRPr="002F5E03">
        <w:rPr>
          <w:rFonts w:asciiTheme="minorEastAsia" w:eastAsiaTheme="minorEastAsia" w:hAnsiTheme="minorEastAsia" w:hint="eastAsia"/>
          <w:bCs/>
          <w:sz w:val="24"/>
          <w:szCs w:val="24"/>
          <w:u w:val="single"/>
        </w:rPr>
        <w:t>。</w:t>
      </w:r>
    </w:p>
    <w:p w:rsidR="007B7273" w:rsidRDefault="007B7273" w:rsidP="00A70476">
      <w:pPr>
        <w:autoSpaceDE w:val="0"/>
        <w:autoSpaceDN w:val="0"/>
        <w:adjustRightInd w:val="0"/>
        <w:rPr>
          <w:rFonts w:asciiTheme="minorEastAsia" w:eastAsiaTheme="minorEastAsia" w:hAnsiTheme="minorEastAsia"/>
          <w:b/>
          <w:bCs/>
          <w:sz w:val="24"/>
          <w:szCs w:val="24"/>
        </w:rPr>
      </w:pPr>
    </w:p>
    <w:p w:rsidR="00A70476" w:rsidRPr="002F5E03" w:rsidRDefault="00A70476" w:rsidP="00A70476">
      <w:pPr>
        <w:autoSpaceDE w:val="0"/>
        <w:autoSpaceDN w:val="0"/>
        <w:adjustRightInd w:val="0"/>
        <w:rPr>
          <w:rFonts w:asciiTheme="minorEastAsia" w:eastAsiaTheme="minorEastAsia" w:hAnsiTheme="minorEastAsia"/>
          <w:b/>
          <w:bCs/>
          <w:sz w:val="24"/>
          <w:szCs w:val="24"/>
        </w:rPr>
      </w:pPr>
      <w:r w:rsidRPr="002F5E03">
        <w:rPr>
          <w:rFonts w:asciiTheme="minorEastAsia" w:eastAsiaTheme="minorEastAsia" w:hAnsiTheme="minorEastAsia" w:hint="eastAsia"/>
          <w:b/>
          <w:bCs/>
          <w:sz w:val="24"/>
          <w:szCs w:val="24"/>
        </w:rPr>
        <w:t>２．</w:t>
      </w:r>
      <w:r w:rsidR="006C752C" w:rsidRPr="002F5E03">
        <w:rPr>
          <w:rFonts w:asciiTheme="minorEastAsia" w:eastAsiaTheme="minorEastAsia" w:hAnsiTheme="minorEastAsia" w:hint="eastAsia"/>
          <w:b/>
          <w:bCs/>
          <w:sz w:val="24"/>
          <w:szCs w:val="24"/>
        </w:rPr>
        <w:t>国の</w:t>
      </w:r>
      <w:r w:rsidR="00A066A5" w:rsidRPr="002F5E03">
        <w:rPr>
          <w:rFonts w:asciiTheme="minorEastAsia" w:eastAsiaTheme="minorEastAsia" w:hAnsiTheme="minorEastAsia" w:hint="eastAsia"/>
          <w:b/>
          <w:bCs/>
          <w:sz w:val="24"/>
          <w:szCs w:val="24"/>
        </w:rPr>
        <w:t>地上権設定</w:t>
      </w:r>
      <w:r w:rsidR="00E110FC" w:rsidRPr="002F5E03">
        <w:rPr>
          <w:rFonts w:asciiTheme="minorEastAsia" w:eastAsiaTheme="minorEastAsia" w:hAnsiTheme="minorEastAsia" w:hint="eastAsia"/>
          <w:b/>
          <w:bCs/>
          <w:sz w:val="24"/>
          <w:szCs w:val="24"/>
        </w:rPr>
        <w:t>一括</w:t>
      </w:r>
      <w:r w:rsidR="009B0822" w:rsidRPr="002F5E03">
        <w:rPr>
          <w:rFonts w:asciiTheme="minorEastAsia" w:eastAsiaTheme="minorEastAsia" w:hAnsiTheme="minorEastAsia" w:hint="eastAsia"/>
          <w:b/>
          <w:bCs/>
          <w:sz w:val="24"/>
          <w:szCs w:val="24"/>
        </w:rPr>
        <w:t>払い</w:t>
      </w:r>
      <w:r w:rsidR="00140D89" w:rsidRPr="002F5E03">
        <w:rPr>
          <w:rFonts w:asciiTheme="minorEastAsia" w:eastAsiaTheme="minorEastAsia" w:hAnsiTheme="minorEastAsia" w:hint="eastAsia"/>
          <w:b/>
          <w:bCs/>
          <w:sz w:val="24"/>
          <w:szCs w:val="24"/>
        </w:rPr>
        <w:t>の算定</w:t>
      </w:r>
      <w:r w:rsidR="009B0822" w:rsidRPr="002F5E03">
        <w:rPr>
          <w:rFonts w:asciiTheme="minorEastAsia" w:eastAsiaTheme="minorEastAsia" w:hAnsiTheme="minorEastAsia" w:hint="eastAsia"/>
          <w:b/>
          <w:bCs/>
          <w:sz w:val="24"/>
          <w:szCs w:val="24"/>
        </w:rPr>
        <w:t>方式</w:t>
      </w:r>
      <w:r w:rsidR="00140D89" w:rsidRPr="002F5E03">
        <w:rPr>
          <w:rFonts w:asciiTheme="minorEastAsia" w:eastAsiaTheme="minorEastAsia" w:hAnsiTheme="minorEastAsia" w:hint="eastAsia"/>
          <w:b/>
          <w:bCs/>
          <w:sz w:val="24"/>
          <w:szCs w:val="24"/>
        </w:rPr>
        <w:t>は</w:t>
      </w:r>
      <w:r w:rsidR="009E5B9A" w:rsidRPr="002F5E03">
        <w:rPr>
          <w:rFonts w:asciiTheme="minorEastAsia" w:eastAsiaTheme="minorEastAsia" w:hAnsiTheme="minorEastAsia" w:hint="eastAsia"/>
          <w:b/>
          <w:bCs/>
          <w:sz w:val="24"/>
          <w:szCs w:val="24"/>
        </w:rPr>
        <w:t>不合理である</w:t>
      </w:r>
    </w:p>
    <w:p w:rsidR="009E5B9A" w:rsidRPr="002F5E03" w:rsidRDefault="009E5B9A" w:rsidP="009C0303">
      <w:pPr>
        <w:autoSpaceDE w:val="0"/>
        <w:autoSpaceDN w:val="0"/>
        <w:adjustRightInd w:val="0"/>
        <w:ind w:firstLineChars="50" w:firstLine="130"/>
        <w:rPr>
          <w:rFonts w:asciiTheme="minorEastAsia" w:eastAsiaTheme="minorEastAsia" w:hAnsiTheme="minorEastAsia"/>
          <w:b/>
          <w:bCs/>
          <w:sz w:val="24"/>
          <w:szCs w:val="24"/>
        </w:rPr>
      </w:pPr>
      <w:r w:rsidRPr="002F5E03">
        <w:rPr>
          <w:rFonts w:asciiTheme="minorEastAsia" w:eastAsiaTheme="minorEastAsia" w:hAnsiTheme="minorEastAsia" w:hint="eastAsia"/>
          <w:b/>
          <w:bCs/>
          <w:sz w:val="24"/>
          <w:szCs w:val="24"/>
        </w:rPr>
        <w:t>(</w:t>
      </w:r>
      <w:r w:rsidRPr="002F5E03">
        <w:rPr>
          <w:rFonts w:asciiTheme="minorEastAsia" w:eastAsiaTheme="minorEastAsia" w:hAnsiTheme="minorEastAsia"/>
          <w:b/>
          <w:bCs/>
          <w:sz w:val="24"/>
          <w:szCs w:val="24"/>
        </w:rPr>
        <w:t>1)</w:t>
      </w:r>
      <w:r w:rsidR="00E110FC" w:rsidRPr="002F5E03">
        <w:rPr>
          <w:rFonts w:asciiTheme="minorEastAsia" w:eastAsiaTheme="minorEastAsia" w:hAnsiTheme="minorEastAsia" w:hint="eastAsia"/>
          <w:b/>
          <w:bCs/>
          <w:sz w:val="24"/>
          <w:szCs w:val="24"/>
        </w:rPr>
        <w:t>一括払い</w:t>
      </w:r>
      <w:r w:rsidR="00A03BC2" w:rsidRPr="002F5E03">
        <w:rPr>
          <w:rFonts w:asciiTheme="minorEastAsia" w:eastAsiaTheme="minorEastAsia" w:hAnsiTheme="minorEastAsia" w:hint="eastAsia"/>
          <w:b/>
          <w:bCs/>
          <w:sz w:val="24"/>
          <w:szCs w:val="24"/>
        </w:rPr>
        <w:t>には地権者への十分な説明が必要である</w:t>
      </w:r>
    </w:p>
    <w:p w:rsidR="009E5B9A" w:rsidRPr="002F5E03" w:rsidRDefault="000B503E" w:rsidP="000B503E">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１で述べたように、地上権設定に伴う補償は原則として年払い（土地価額の６％の地代又は借賃等）で支払われることになる。</w:t>
      </w:r>
      <w:r w:rsidR="00A03BC2" w:rsidRPr="002F5E03">
        <w:rPr>
          <w:rFonts w:asciiTheme="minorEastAsia" w:eastAsiaTheme="minorEastAsia" w:hAnsiTheme="minorEastAsia" w:hint="eastAsia"/>
          <w:bCs/>
          <w:sz w:val="24"/>
          <w:szCs w:val="24"/>
        </w:rPr>
        <w:t>ところが、</w:t>
      </w:r>
      <w:r w:rsidR="009A371A" w:rsidRPr="002F5E03">
        <w:rPr>
          <w:rFonts w:asciiTheme="minorEastAsia" w:eastAsiaTheme="minorEastAsia" w:hAnsiTheme="minorEastAsia" w:hint="eastAsia"/>
          <w:bCs/>
          <w:sz w:val="24"/>
          <w:szCs w:val="24"/>
        </w:rPr>
        <w:t>国</w:t>
      </w:r>
      <w:r w:rsidR="009D19CF" w:rsidRPr="002F5E03">
        <w:rPr>
          <w:rFonts w:asciiTheme="minorEastAsia" w:eastAsiaTheme="minorEastAsia" w:hAnsiTheme="minorEastAsia" w:hint="eastAsia"/>
          <w:bCs/>
          <w:sz w:val="24"/>
          <w:szCs w:val="24"/>
        </w:rPr>
        <w:t>は、</w:t>
      </w:r>
      <w:r w:rsidR="00A03BC2" w:rsidRPr="002F5E03">
        <w:rPr>
          <w:rFonts w:asciiTheme="minorEastAsia" w:eastAsiaTheme="minorEastAsia" w:hAnsiTheme="minorEastAsia" w:hint="eastAsia"/>
          <w:bCs/>
          <w:sz w:val="24"/>
          <w:szCs w:val="24"/>
        </w:rPr>
        <w:t>本件地上権設定に伴う補償を一括払いで支払う</w:t>
      </w:r>
      <w:r w:rsidR="005B3D1B" w:rsidRPr="002F5E03">
        <w:rPr>
          <w:rFonts w:asciiTheme="minorEastAsia" w:eastAsiaTheme="minorEastAsia" w:hAnsiTheme="minorEastAsia" w:hint="eastAsia"/>
          <w:bCs/>
          <w:sz w:val="24"/>
          <w:szCs w:val="24"/>
        </w:rPr>
        <w:t>旨</w:t>
      </w:r>
      <w:r w:rsidR="00A03BC2" w:rsidRPr="002F5E03">
        <w:rPr>
          <w:rFonts w:asciiTheme="minorEastAsia" w:eastAsiaTheme="minorEastAsia" w:hAnsiTheme="minorEastAsia" w:hint="eastAsia"/>
          <w:bCs/>
          <w:sz w:val="24"/>
          <w:szCs w:val="24"/>
        </w:rPr>
        <w:t>の地上権設定契約書（甲1号証</w:t>
      </w:r>
      <w:r w:rsidR="00E24959" w:rsidRPr="002F5E03">
        <w:rPr>
          <w:rFonts w:asciiTheme="minorEastAsia" w:eastAsiaTheme="minorEastAsia" w:hAnsiTheme="minorEastAsia" w:hint="eastAsia"/>
          <w:bCs/>
          <w:sz w:val="24"/>
          <w:szCs w:val="24"/>
        </w:rPr>
        <w:t>・甲2号証</w:t>
      </w:r>
      <w:r w:rsidR="00A03BC2" w:rsidRPr="002F5E03">
        <w:rPr>
          <w:rFonts w:asciiTheme="minorEastAsia" w:eastAsiaTheme="minorEastAsia" w:hAnsiTheme="minorEastAsia" w:hint="eastAsia"/>
          <w:bCs/>
          <w:sz w:val="24"/>
          <w:szCs w:val="24"/>
        </w:rPr>
        <w:t>）を作成し、一部の地権者と地上権設定契約を交わしている。</w:t>
      </w:r>
    </w:p>
    <w:p w:rsidR="00E538A6" w:rsidRPr="002F5E03" w:rsidRDefault="009A371A" w:rsidP="000B503E">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国</w:t>
      </w:r>
      <w:r w:rsidR="000B503E" w:rsidRPr="002F5E03">
        <w:rPr>
          <w:rFonts w:asciiTheme="minorEastAsia" w:eastAsiaTheme="minorEastAsia" w:hAnsiTheme="minorEastAsia" w:hint="eastAsia"/>
          <w:bCs/>
          <w:sz w:val="24"/>
          <w:szCs w:val="24"/>
        </w:rPr>
        <w:t>は</w:t>
      </w:r>
      <w:r w:rsidR="0043253C" w:rsidRPr="002F5E03">
        <w:rPr>
          <w:rFonts w:asciiTheme="minorEastAsia" w:eastAsiaTheme="minorEastAsia" w:hAnsiTheme="minorEastAsia" w:hint="eastAsia"/>
          <w:bCs/>
          <w:sz w:val="24"/>
          <w:szCs w:val="24"/>
        </w:rPr>
        <w:t>、なぜ一括払いとするのであろうか。その動機は、</w:t>
      </w:r>
      <w:r w:rsidR="0006526D" w:rsidRPr="002F5E03">
        <w:rPr>
          <w:rFonts w:asciiTheme="minorEastAsia" w:eastAsiaTheme="minorEastAsia" w:hAnsiTheme="minorEastAsia" w:hint="eastAsia"/>
          <w:bCs/>
          <w:sz w:val="24"/>
          <w:szCs w:val="24"/>
        </w:rPr>
        <w:t>基準第25条準用の動機と同様、「年払いの累計補償額が土地価額等を上回る</w:t>
      </w:r>
      <w:r w:rsidR="00E538A6" w:rsidRPr="002F5E03">
        <w:rPr>
          <w:rFonts w:asciiTheme="minorEastAsia" w:eastAsiaTheme="minorEastAsia" w:hAnsiTheme="minorEastAsia" w:hint="eastAsia"/>
          <w:bCs/>
          <w:sz w:val="24"/>
          <w:szCs w:val="24"/>
        </w:rPr>
        <w:t>ことはできない</w:t>
      </w:r>
      <w:r w:rsidR="0006526D" w:rsidRPr="002F5E03">
        <w:rPr>
          <w:rFonts w:asciiTheme="minorEastAsia" w:eastAsiaTheme="minorEastAsia" w:hAnsiTheme="minorEastAsia" w:hint="eastAsia"/>
          <w:bCs/>
          <w:sz w:val="24"/>
          <w:szCs w:val="24"/>
        </w:rPr>
        <w:t>」と</w:t>
      </w:r>
      <w:r w:rsidR="000B503E" w:rsidRPr="002F5E03">
        <w:rPr>
          <w:rFonts w:asciiTheme="minorEastAsia" w:eastAsiaTheme="minorEastAsia" w:hAnsiTheme="minorEastAsia" w:hint="eastAsia"/>
          <w:bCs/>
          <w:sz w:val="24"/>
          <w:szCs w:val="24"/>
        </w:rPr>
        <w:t>いう</w:t>
      </w:r>
      <w:r w:rsidRPr="002F5E03">
        <w:rPr>
          <w:rFonts w:asciiTheme="minorEastAsia" w:eastAsiaTheme="minorEastAsia" w:hAnsiTheme="minorEastAsia" w:hint="eastAsia"/>
          <w:bCs/>
          <w:sz w:val="24"/>
          <w:szCs w:val="24"/>
        </w:rPr>
        <w:t>国</w:t>
      </w:r>
      <w:r w:rsidR="0006526D" w:rsidRPr="002F5E03">
        <w:rPr>
          <w:rFonts w:asciiTheme="minorEastAsia" w:eastAsiaTheme="minorEastAsia" w:hAnsiTheme="minorEastAsia" w:hint="eastAsia"/>
          <w:bCs/>
          <w:sz w:val="24"/>
          <w:szCs w:val="24"/>
        </w:rPr>
        <w:t>の見解にあるように思われる。実際、東京新聞（2018年４月４日）には「地代で払うと土地価格を超えてしまうので、不動産鑑定士に妥当な設定割合を聞き、七割の一括払いにした」との福島地方環境事務所の担当者の談話が紹介されている。</w:t>
      </w:r>
    </w:p>
    <w:p w:rsidR="00352E2F" w:rsidRPr="002F5E03" w:rsidRDefault="00352E2F" w:rsidP="00A03BC2">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lastRenderedPageBreak/>
        <w:t xml:space="preserve">　しかし、動機があるからといって、また不動産鑑定士に聞いたからといって、根拠</w:t>
      </w:r>
      <w:r w:rsidR="00E538A6" w:rsidRPr="002F5E03">
        <w:rPr>
          <w:rFonts w:asciiTheme="minorEastAsia" w:eastAsiaTheme="minorEastAsia" w:hAnsiTheme="minorEastAsia" w:hint="eastAsia"/>
          <w:bCs/>
          <w:sz w:val="24"/>
          <w:szCs w:val="24"/>
        </w:rPr>
        <w:t>があ</w:t>
      </w:r>
      <w:r w:rsidRPr="002F5E03">
        <w:rPr>
          <w:rFonts w:asciiTheme="minorEastAsia" w:eastAsiaTheme="minorEastAsia" w:hAnsiTheme="minorEastAsia" w:hint="eastAsia"/>
          <w:bCs/>
          <w:sz w:val="24"/>
          <w:szCs w:val="24"/>
        </w:rPr>
        <w:t>る</w:t>
      </w:r>
      <w:r w:rsidR="00E538A6" w:rsidRPr="002F5E03">
        <w:rPr>
          <w:rFonts w:asciiTheme="minorEastAsia" w:eastAsiaTheme="minorEastAsia" w:hAnsiTheme="minorEastAsia" w:hint="eastAsia"/>
          <w:bCs/>
          <w:sz w:val="24"/>
          <w:szCs w:val="24"/>
        </w:rPr>
        <w:t>ことにはならない</w:t>
      </w:r>
      <w:r w:rsidRPr="002F5E03">
        <w:rPr>
          <w:rFonts w:asciiTheme="minorEastAsia" w:eastAsiaTheme="minorEastAsia" w:hAnsiTheme="minorEastAsia" w:hint="eastAsia"/>
          <w:bCs/>
          <w:sz w:val="24"/>
          <w:szCs w:val="24"/>
        </w:rPr>
        <w:t>。根拠は、あくまで要綱や基準に求めなければならない。</w:t>
      </w:r>
    </w:p>
    <w:p w:rsidR="00183354" w:rsidRPr="002F5E03" w:rsidRDefault="00352E2F" w:rsidP="00A03BC2">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基準第24条第３項は「第１項の地代又は借賃は、……</w:t>
      </w:r>
      <w:r w:rsidRPr="002F5E03">
        <w:rPr>
          <w:rFonts w:asciiTheme="minorEastAsia" w:eastAsiaTheme="minorEastAsia" w:hAnsiTheme="minorEastAsia" w:hint="eastAsia"/>
          <w:bCs/>
          <w:sz w:val="24"/>
          <w:szCs w:val="24"/>
          <w:em w:val="dot"/>
        </w:rPr>
        <w:t>権利の設定の対価を支払っている場合においては</w:t>
      </w:r>
      <w:r w:rsidRPr="002F5E03">
        <w:rPr>
          <w:rFonts w:asciiTheme="minorEastAsia" w:eastAsiaTheme="minorEastAsia" w:hAnsiTheme="minorEastAsia" w:hint="eastAsia"/>
          <w:bCs/>
          <w:sz w:val="24"/>
          <w:szCs w:val="24"/>
        </w:rPr>
        <w:t>その額を考慮して適正な</w:t>
      </w:r>
      <w:r w:rsidRPr="002F5E03">
        <w:rPr>
          <w:rFonts w:asciiTheme="minorEastAsia" w:eastAsiaTheme="minorEastAsia" w:hAnsiTheme="minorEastAsia" w:hint="eastAsia"/>
          <w:bCs/>
          <w:sz w:val="24"/>
          <w:szCs w:val="24"/>
          <w:em w:val="dot"/>
        </w:rPr>
        <w:t>補正を加えた額を基準とし</w:t>
      </w:r>
      <w:r w:rsidRPr="002F5E03">
        <w:rPr>
          <w:rFonts w:asciiTheme="minorEastAsia" w:eastAsiaTheme="minorEastAsia" w:hAnsiTheme="minorEastAsia" w:hint="eastAsia"/>
          <w:bCs/>
          <w:sz w:val="24"/>
          <w:szCs w:val="24"/>
        </w:rPr>
        <w:t>、……」</w:t>
      </w:r>
      <w:r w:rsidR="000B503E" w:rsidRPr="002F5E03">
        <w:rPr>
          <w:rFonts w:asciiTheme="minorEastAsia" w:eastAsiaTheme="minorEastAsia" w:hAnsiTheme="minorEastAsia" w:hint="eastAsia"/>
          <w:bCs/>
          <w:sz w:val="24"/>
          <w:szCs w:val="24"/>
        </w:rPr>
        <w:t>（傍点引用者）</w:t>
      </w:r>
      <w:r w:rsidRPr="002F5E03">
        <w:rPr>
          <w:rFonts w:asciiTheme="minorEastAsia" w:eastAsiaTheme="minorEastAsia" w:hAnsiTheme="minorEastAsia" w:hint="eastAsia"/>
          <w:bCs/>
          <w:sz w:val="24"/>
          <w:szCs w:val="24"/>
        </w:rPr>
        <w:t>と</w:t>
      </w:r>
      <w:r w:rsidR="0012495B" w:rsidRPr="002F5E03">
        <w:rPr>
          <w:rFonts w:asciiTheme="minorEastAsia" w:eastAsiaTheme="minorEastAsia" w:hAnsiTheme="minorEastAsia" w:hint="eastAsia"/>
          <w:bCs/>
          <w:sz w:val="24"/>
          <w:szCs w:val="24"/>
        </w:rPr>
        <w:t>規定</w:t>
      </w:r>
      <w:r w:rsidR="00054578" w:rsidRPr="002F5E03">
        <w:rPr>
          <w:rFonts w:asciiTheme="minorEastAsia" w:eastAsiaTheme="minorEastAsia" w:hAnsiTheme="minorEastAsia" w:hint="eastAsia"/>
          <w:bCs/>
          <w:sz w:val="24"/>
          <w:szCs w:val="24"/>
        </w:rPr>
        <w:t>され</w:t>
      </w:r>
      <w:r w:rsidRPr="002F5E03">
        <w:rPr>
          <w:rFonts w:asciiTheme="minorEastAsia" w:eastAsiaTheme="minorEastAsia" w:hAnsiTheme="minorEastAsia" w:hint="eastAsia"/>
          <w:bCs/>
          <w:sz w:val="24"/>
          <w:szCs w:val="24"/>
        </w:rPr>
        <w:t>ている。一括払いの根拠は、ここに求めるしかない。地上権設定に伴う補償を一括払いで支払う内容の地上権設定契約書を交わ</w:t>
      </w:r>
      <w:r w:rsidR="0012495B" w:rsidRPr="002F5E03">
        <w:rPr>
          <w:rFonts w:asciiTheme="minorEastAsia" w:eastAsiaTheme="minorEastAsia" w:hAnsiTheme="minorEastAsia" w:hint="eastAsia"/>
          <w:bCs/>
          <w:sz w:val="24"/>
          <w:szCs w:val="24"/>
        </w:rPr>
        <w:t>して</w:t>
      </w:r>
      <w:r w:rsidR="006C752C" w:rsidRPr="002F5E03">
        <w:rPr>
          <w:rFonts w:asciiTheme="minorEastAsia" w:eastAsiaTheme="minorEastAsia" w:hAnsiTheme="minorEastAsia" w:hint="eastAsia"/>
          <w:bCs/>
          <w:sz w:val="24"/>
          <w:szCs w:val="24"/>
        </w:rPr>
        <w:t>地上権設定</w:t>
      </w:r>
      <w:r w:rsidR="005D5758" w:rsidRPr="002F5E03">
        <w:rPr>
          <w:rFonts w:asciiTheme="minorEastAsia" w:eastAsiaTheme="minorEastAsia" w:hAnsiTheme="minorEastAsia" w:hint="eastAsia"/>
          <w:bCs/>
          <w:sz w:val="24"/>
          <w:szCs w:val="24"/>
        </w:rPr>
        <w:t>の</w:t>
      </w:r>
      <w:r w:rsidR="006C752C" w:rsidRPr="002F5E03">
        <w:rPr>
          <w:rFonts w:asciiTheme="minorEastAsia" w:eastAsiaTheme="minorEastAsia" w:hAnsiTheme="minorEastAsia" w:hint="eastAsia"/>
          <w:bCs/>
          <w:sz w:val="24"/>
          <w:szCs w:val="24"/>
        </w:rPr>
        <w:t>対価</w:t>
      </w:r>
      <w:r w:rsidR="0012495B" w:rsidRPr="002F5E03">
        <w:rPr>
          <w:rFonts w:asciiTheme="minorEastAsia" w:eastAsiaTheme="minorEastAsia" w:hAnsiTheme="minorEastAsia" w:hint="eastAsia"/>
          <w:bCs/>
          <w:sz w:val="24"/>
          <w:szCs w:val="24"/>
        </w:rPr>
        <w:t>を支払え</w:t>
      </w:r>
      <w:r w:rsidRPr="002F5E03">
        <w:rPr>
          <w:rFonts w:asciiTheme="minorEastAsia" w:eastAsiaTheme="minorEastAsia" w:hAnsiTheme="minorEastAsia" w:hint="eastAsia"/>
          <w:bCs/>
          <w:sz w:val="24"/>
          <w:szCs w:val="24"/>
        </w:rPr>
        <w:t>ば、それに基づいて、地代又は借賃を「土地価額の６％」よりも安くし得るのである。実際、</w:t>
      </w:r>
      <w:r w:rsidR="009A371A" w:rsidRPr="002F5E03">
        <w:rPr>
          <w:rFonts w:asciiTheme="minorEastAsia" w:eastAsiaTheme="minorEastAsia" w:hAnsiTheme="minorEastAsia" w:hint="eastAsia"/>
          <w:bCs/>
          <w:sz w:val="24"/>
          <w:szCs w:val="24"/>
        </w:rPr>
        <w:t>国</w:t>
      </w:r>
      <w:r w:rsidRPr="002F5E03">
        <w:rPr>
          <w:rFonts w:asciiTheme="minorEastAsia" w:eastAsiaTheme="minorEastAsia" w:hAnsiTheme="minorEastAsia" w:hint="eastAsia"/>
          <w:bCs/>
          <w:sz w:val="24"/>
          <w:szCs w:val="24"/>
        </w:rPr>
        <w:t>が作成した</w:t>
      </w:r>
      <w:r w:rsidR="00183354" w:rsidRPr="002F5E03">
        <w:rPr>
          <w:rFonts w:asciiTheme="minorEastAsia" w:eastAsiaTheme="minorEastAsia" w:hAnsiTheme="minorEastAsia" w:hint="eastAsia"/>
          <w:bCs/>
          <w:sz w:val="24"/>
          <w:szCs w:val="24"/>
        </w:rPr>
        <w:t>地上権設定契約書においては「第４条</w:t>
      </w:r>
      <w:r w:rsidR="005D5758" w:rsidRPr="002F5E03">
        <w:rPr>
          <w:rFonts w:asciiTheme="minorEastAsia" w:eastAsiaTheme="minorEastAsia" w:hAnsiTheme="minorEastAsia" w:hint="eastAsia"/>
          <w:bCs/>
          <w:sz w:val="24"/>
          <w:szCs w:val="24"/>
        </w:rPr>
        <w:t xml:space="preserve">　</w:t>
      </w:r>
      <w:r w:rsidR="00183354" w:rsidRPr="002F5E03">
        <w:rPr>
          <w:rFonts w:asciiTheme="minorEastAsia" w:eastAsiaTheme="minorEastAsia" w:hAnsiTheme="minorEastAsia" w:hint="eastAsia"/>
          <w:bCs/>
          <w:sz w:val="24"/>
          <w:szCs w:val="24"/>
        </w:rPr>
        <w:t>土地の地代は無償とする」とされている。したがって、一括払いを内容とする地上権設定契約を交わ</w:t>
      </w:r>
      <w:r w:rsidR="009F3608" w:rsidRPr="002F5E03">
        <w:rPr>
          <w:rFonts w:asciiTheme="minorEastAsia" w:eastAsiaTheme="minorEastAsia" w:hAnsiTheme="minorEastAsia" w:hint="eastAsia"/>
          <w:bCs/>
          <w:sz w:val="24"/>
          <w:szCs w:val="24"/>
        </w:rPr>
        <w:t>しておけ</w:t>
      </w:r>
      <w:r w:rsidR="00183354" w:rsidRPr="002F5E03">
        <w:rPr>
          <w:rFonts w:asciiTheme="minorEastAsia" w:eastAsiaTheme="minorEastAsia" w:hAnsiTheme="minorEastAsia" w:hint="eastAsia"/>
          <w:bCs/>
          <w:sz w:val="24"/>
          <w:szCs w:val="24"/>
        </w:rPr>
        <w:t>ば、基準第24条第</w:t>
      </w:r>
      <w:r w:rsidR="009F3608" w:rsidRPr="002F5E03">
        <w:rPr>
          <w:rFonts w:asciiTheme="minorEastAsia" w:eastAsiaTheme="minorEastAsia" w:hAnsiTheme="minorEastAsia" w:hint="eastAsia"/>
          <w:bCs/>
          <w:sz w:val="24"/>
          <w:szCs w:val="24"/>
        </w:rPr>
        <w:t>３</w:t>
      </w:r>
      <w:r w:rsidR="00183354" w:rsidRPr="002F5E03">
        <w:rPr>
          <w:rFonts w:asciiTheme="minorEastAsia" w:eastAsiaTheme="minorEastAsia" w:hAnsiTheme="minorEastAsia" w:hint="eastAsia"/>
          <w:bCs/>
          <w:sz w:val="24"/>
          <w:szCs w:val="24"/>
        </w:rPr>
        <w:t>項に基づき</w:t>
      </w:r>
      <w:r w:rsidR="005B3D1B" w:rsidRPr="002F5E03">
        <w:rPr>
          <w:rFonts w:asciiTheme="minorEastAsia" w:eastAsiaTheme="minorEastAsia" w:hAnsiTheme="minorEastAsia" w:hint="eastAsia"/>
          <w:bCs/>
          <w:sz w:val="24"/>
          <w:szCs w:val="24"/>
        </w:rPr>
        <w:t>、</w:t>
      </w:r>
      <w:r w:rsidR="00183354" w:rsidRPr="002F5E03">
        <w:rPr>
          <w:rFonts w:asciiTheme="minorEastAsia" w:eastAsiaTheme="minorEastAsia" w:hAnsiTheme="minorEastAsia" w:hint="eastAsia"/>
          <w:bCs/>
          <w:sz w:val="24"/>
          <w:szCs w:val="24"/>
        </w:rPr>
        <w:t>一括払い</w:t>
      </w:r>
      <w:r w:rsidR="005B3D1B" w:rsidRPr="002F5E03">
        <w:rPr>
          <w:rFonts w:asciiTheme="minorEastAsia" w:eastAsiaTheme="minorEastAsia" w:hAnsiTheme="minorEastAsia" w:hint="eastAsia"/>
          <w:bCs/>
          <w:sz w:val="24"/>
          <w:szCs w:val="24"/>
        </w:rPr>
        <w:t>、かつ「地代は無償」と</w:t>
      </w:r>
      <w:r w:rsidR="00183354" w:rsidRPr="002F5E03">
        <w:rPr>
          <w:rFonts w:asciiTheme="minorEastAsia" w:eastAsiaTheme="minorEastAsia" w:hAnsiTheme="minorEastAsia" w:hint="eastAsia"/>
          <w:bCs/>
          <w:sz w:val="24"/>
          <w:szCs w:val="24"/>
        </w:rPr>
        <w:t>すること</w:t>
      </w:r>
      <w:r w:rsidR="00E24959" w:rsidRPr="002F5E03">
        <w:rPr>
          <w:rFonts w:asciiTheme="minorEastAsia" w:eastAsiaTheme="minorEastAsia" w:hAnsiTheme="minorEastAsia" w:hint="eastAsia"/>
          <w:bCs/>
          <w:sz w:val="24"/>
          <w:szCs w:val="24"/>
        </w:rPr>
        <w:t>は</w:t>
      </w:r>
      <w:r w:rsidR="00C12E0D" w:rsidRPr="002F5E03">
        <w:rPr>
          <w:rFonts w:asciiTheme="minorEastAsia" w:eastAsiaTheme="minorEastAsia" w:hAnsiTheme="minorEastAsia" w:hint="eastAsia"/>
          <w:bCs/>
          <w:sz w:val="24"/>
          <w:szCs w:val="24"/>
        </w:rPr>
        <w:t>必ずしも</w:t>
      </w:r>
      <w:r w:rsidR="00E24959" w:rsidRPr="002F5E03">
        <w:rPr>
          <w:rFonts w:asciiTheme="minorEastAsia" w:eastAsiaTheme="minorEastAsia" w:hAnsiTheme="minorEastAsia" w:hint="eastAsia"/>
          <w:bCs/>
          <w:sz w:val="24"/>
          <w:szCs w:val="24"/>
        </w:rPr>
        <w:t>基準に反するわけでは</w:t>
      </w:r>
      <w:r w:rsidR="00183354" w:rsidRPr="002F5E03">
        <w:rPr>
          <w:rFonts w:asciiTheme="minorEastAsia" w:eastAsiaTheme="minorEastAsia" w:hAnsiTheme="minorEastAsia" w:hint="eastAsia"/>
          <w:bCs/>
          <w:sz w:val="24"/>
          <w:szCs w:val="24"/>
        </w:rPr>
        <w:t>ない。</w:t>
      </w:r>
    </w:p>
    <w:p w:rsidR="0012495B" w:rsidRPr="002F5E03" w:rsidRDefault="00183354" w:rsidP="00A03BC2">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しかし、</w:t>
      </w:r>
      <w:r w:rsidR="00E538A6" w:rsidRPr="002F5E03">
        <w:rPr>
          <w:rFonts w:asciiTheme="minorEastAsia" w:eastAsiaTheme="minorEastAsia" w:hAnsiTheme="minorEastAsia" w:hint="eastAsia"/>
          <w:bCs/>
          <w:sz w:val="24"/>
          <w:szCs w:val="24"/>
        </w:rPr>
        <w:t>要綱第19条、</w:t>
      </w:r>
      <w:r w:rsidRPr="002F5E03">
        <w:rPr>
          <w:rFonts w:asciiTheme="minorEastAsia" w:eastAsiaTheme="minorEastAsia" w:hAnsiTheme="minorEastAsia" w:hint="eastAsia"/>
          <w:bCs/>
          <w:sz w:val="24"/>
          <w:szCs w:val="24"/>
        </w:rPr>
        <w:t>基準第24条及び細則</w:t>
      </w:r>
      <w:r w:rsidR="00E538A6" w:rsidRPr="002F5E03">
        <w:rPr>
          <w:rFonts w:asciiTheme="minorEastAsia" w:eastAsiaTheme="minorEastAsia" w:hAnsiTheme="minorEastAsia" w:hint="eastAsia"/>
          <w:bCs/>
          <w:sz w:val="24"/>
          <w:szCs w:val="24"/>
        </w:rPr>
        <w:t>第11に基づけば、地上権設定に伴う補償は年払い（土地価額の６％の地代又は借賃等）を原則とするのであり、一括払いは例外的な方法である。</w:t>
      </w:r>
      <w:r w:rsidR="0012495B" w:rsidRPr="002F5E03">
        <w:rPr>
          <w:rFonts w:asciiTheme="minorEastAsia" w:eastAsiaTheme="minorEastAsia" w:hAnsiTheme="minorEastAsia" w:hint="eastAsia"/>
          <w:bCs/>
          <w:sz w:val="24"/>
          <w:szCs w:val="24"/>
        </w:rPr>
        <w:t>したがって、一括払いで</w:t>
      </w:r>
      <w:r w:rsidR="005B3D1B" w:rsidRPr="002F5E03">
        <w:rPr>
          <w:rFonts w:asciiTheme="minorEastAsia" w:eastAsiaTheme="minorEastAsia" w:hAnsiTheme="minorEastAsia" w:hint="eastAsia"/>
          <w:bCs/>
          <w:sz w:val="24"/>
          <w:szCs w:val="24"/>
        </w:rPr>
        <w:t>地上権設定</w:t>
      </w:r>
      <w:r w:rsidR="0012495B" w:rsidRPr="002F5E03">
        <w:rPr>
          <w:rFonts w:asciiTheme="minorEastAsia" w:eastAsiaTheme="minorEastAsia" w:hAnsiTheme="minorEastAsia" w:hint="eastAsia"/>
          <w:bCs/>
          <w:sz w:val="24"/>
          <w:szCs w:val="24"/>
        </w:rPr>
        <w:t>契約を交わす場合には、それが例外的方法であること、及び原則は年払いであることを地権者に十分説明したうえで、</w:t>
      </w:r>
      <w:r w:rsidR="009F3608" w:rsidRPr="002F5E03">
        <w:rPr>
          <w:rFonts w:asciiTheme="minorEastAsia" w:eastAsiaTheme="minorEastAsia" w:hAnsiTheme="minorEastAsia" w:hint="eastAsia"/>
          <w:bCs/>
          <w:sz w:val="24"/>
          <w:szCs w:val="24"/>
        </w:rPr>
        <w:t>かつ、</w:t>
      </w:r>
      <w:r w:rsidR="0012495B" w:rsidRPr="002F5E03">
        <w:rPr>
          <w:rFonts w:asciiTheme="minorEastAsia" w:eastAsiaTheme="minorEastAsia" w:hAnsiTheme="minorEastAsia" w:hint="eastAsia"/>
          <w:bCs/>
          <w:sz w:val="24"/>
          <w:szCs w:val="24"/>
        </w:rPr>
        <w:t>一括払いと年払いのいずれを選ぶかを地権者の自由な選択に委ねたうえで交わす必要がある。</w:t>
      </w:r>
    </w:p>
    <w:p w:rsidR="009F3608" w:rsidRPr="002F5E03" w:rsidRDefault="009F3608" w:rsidP="00A03BC2">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w:t>
      </w:r>
      <w:r w:rsidR="0027185F" w:rsidRPr="002F5E03">
        <w:rPr>
          <w:rFonts w:asciiTheme="minorEastAsia" w:eastAsiaTheme="minorEastAsia" w:hAnsiTheme="minorEastAsia" w:hint="eastAsia"/>
          <w:bCs/>
          <w:sz w:val="24"/>
          <w:szCs w:val="24"/>
        </w:rPr>
        <w:t>年払いによれば、</w:t>
      </w:r>
      <w:r w:rsidR="00444A4F" w:rsidRPr="002F5E03">
        <w:rPr>
          <w:rFonts w:asciiTheme="minorEastAsia" w:eastAsiaTheme="minorEastAsia" w:hAnsiTheme="minorEastAsia" w:hint="eastAsia"/>
          <w:bCs/>
          <w:sz w:val="24"/>
          <w:szCs w:val="24"/>
        </w:rPr>
        <w:t>30年間の</w:t>
      </w:r>
      <w:r w:rsidR="0027185F" w:rsidRPr="002F5E03">
        <w:rPr>
          <w:rFonts w:asciiTheme="minorEastAsia" w:eastAsiaTheme="minorEastAsia" w:hAnsiTheme="minorEastAsia" w:hint="eastAsia"/>
          <w:bCs/>
          <w:sz w:val="24"/>
          <w:szCs w:val="24"/>
        </w:rPr>
        <w:t>補償の累計額は土地価額の６％×3</w:t>
      </w:r>
      <w:r w:rsidR="0027185F" w:rsidRPr="002F5E03">
        <w:rPr>
          <w:rFonts w:asciiTheme="minorEastAsia" w:eastAsiaTheme="minorEastAsia" w:hAnsiTheme="minorEastAsia"/>
          <w:bCs/>
          <w:sz w:val="24"/>
          <w:szCs w:val="24"/>
        </w:rPr>
        <w:t>0</w:t>
      </w:r>
      <w:r w:rsidR="0027185F" w:rsidRPr="002F5E03">
        <w:rPr>
          <w:rFonts w:asciiTheme="minorEastAsia" w:eastAsiaTheme="minorEastAsia" w:hAnsiTheme="minorEastAsia" w:hint="eastAsia"/>
          <w:bCs/>
          <w:sz w:val="24"/>
          <w:szCs w:val="24"/>
        </w:rPr>
        <w:t>＝1</w:t>
      </w:r>
      <w:r w:rsidR="0027185F" w:rsidRPr="002F5E03">
        <w:rPr>
          <w:rFonts w:asciiTheme="minorEastAsia" w:eastAsiaTheme="minorEastAsia" w:hAnsiTheme="minorEastAsia"/>
          <w:bCs/>
          <w:sz w:val="24"/>
          <w:szCs w:val="24"/>
        </w:rPr>
        <w:t>80</w:t>
      </w:r>
      <w:r w:rsidR="0027185F" w:rsidRPr="002F5E03">
        <w:rPr>
          <w:rFonts w:asciiTheme="minorEastAsia" w:eastAsiaTheme="minorEastAsia" w:hAnsiTheme="minorEastAsia" w:hint="eastAsia"/>
          <w:bCs/>
          <w:sz w:val="24"/>
          <w:szCs w:val="24"/>
        </w:rPr>
        <w:t>％となる</w:t>
      </w:r>
      <w:r w:rsidR="00030061" w:rsidRPr="002F5E03">
        <w:rPr>
          <w:rStyle w:val="ae"/>
          <w:rFonts w:asciiTheme="minorEastAsia" w:eastAsiaTheme="minorEastAsia" w:hAnsiTheme="minorEastAsia"/>
          <w:bCs/>
          <w:sz w:val="24"/>
          <w:szCs w:val="24"/>
        </w:rPr>
        <w:footnoteReference w:id="9"/>
      </w:r>
      <w:r w:rsidR="0027185F" w:rsidRPr="002F5E03">
        <w:rPr>
          <w:rFonts w:asciiTheme="minorEastAsia" w:eastAsiaTheme="minorEastAsia" w:hAnsiTheme="minorEastAsia" w:hint="eastAsia"/>
          <w:bCs/>
          <w:sz w:val="24"/>
          <w:szCs w:val="24"/>
        </w:rPr>
        <w:t>、他方、一括払いは、後述のように土地価額の70％とされている。この違いが説明されれば、一括払いを選ぶ地権者はほとんど居なくなるものと思われる。</w:t>
      </w:r>
    </w:p>
    <w:p w:rsidR="00183354" w:rsidRPr="002F5E03" w:rsidRDefault="0012495B" w:rsidP="0012495B">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残念ながら、本件</w:t>
      </w:r>
      <w:r w:rsidR="009F3608" w:rsidRPr="002F5E03">
        <w:rPr>
          <w:rFonts w:asciiTheme="minorEastAsia" w:eastAsiaTheme="minorEastAsia" w:hAnsiTheme="minorEastAsia" w:hint="eastAsia"/>
          <w:bCs/>
          <w:sz w:val="24"/>
          <w:szCs w:val="24"/>
        </w:rPr>
        <w:t>地上権設定契約</w:t>
      </w:r>
      <w:r w:rsidRPr="002F5E03">
        <w:rPr>
          <w:rFonts w:asciiTheme="minorEastAsia" w:eastAsiaTheme="minorEastAsia" w:hAnsiTheme="minorEastAsia" w:hint="eastAsia"/>
          <w:bCs/>
          <w:sz w:val="24"/>
          <w:szCs w:val="24"/>
        </w:rPr>
        <w:t>においては、そのような行政の説明責任が果たされたとは</w:t>
      </w:r>
      <w:r w:rsidR="009A371A" w:rsidRPr="002F5E03">
        <w:rPr>
          <w:rFonts w:asciiTheme="minorEastAsia" w:eastAsiaTheme="minorEastAsia" w:hAnsiTheme="minorEastAsia" w:hint="eastAsia"/>
          <w:bCs/>
          <w:sz w:val="24"/>
          <w:szCs w:val="24"/>
        </w:rPr>
        <w:t>、とうてい</w:t>
      </w:r>
      <w:r w:rsidRPr="002F5E03">
        <w:rPr>
          <w:rFonts w:asciiTheme="minorEastAsia" w:eastAsiaTheme="minorEastAsia" w:hAnsiTheme="minorEastAsia" w:hint="eastAsia"/>
          <w:bCs/>
          <w:sz w:val="24"/>
          <w:szCs w:val="24"/>
        </w:rPr>
        <w:t>言い難い。</w:t>
      </w:r>
    </w:p>
    <w:p w:rsidR="0012495B" w:rsidRPr="002F5E03" w:rsidRDefault="0012495B" w:rsidP="000D389F">
      <w:pPr>
        <w:autoSpaceDE w:val="0"/>
        <w:autoSpaceDN w:val="0"/>
        <w:adjustRightInd w:val="0"/>
        <w:ind w:firstLineChars="50" w:firstLine="130"/>
        <w:rPr>
          <w:rFonts w:asciiTheme="minorEastAsia" w:eastAsiaTheme="minorEastAsia" w:hAnsiTheme="minorEastAsia"/>
          <w:b/>
          <w:bCs/>
          <w:sz w:val="24"/>
          <w:szCs w:val="24"/>
        </w:rPr>
      </w:pPr>
      <w:r w:rsidRPr="002F5E03">
        <w:rPr>
          <w:rFonts w:asciiTheme="minorEastAsia" w:eastAsiaTheme="minorEastAsia" w:hAnsiTheme="minorEastAsia"/>
          <w:b/>
          <w:bCs/>
          <w:sz w:val="24"/>
          <w:szCs w:val="24"/>
        </w:rPr>
        <w:t>(2)</w:t>
      </w:r>
      <w:r w:rsidRPr="002F5E03">
        <w:rPr>
          <w:rFonts w:asciiTheme="minorEastAsia" w:eastAsiaTheme="minorEastAsia" w:hAnsiTheme="minorEastAsia" w:hint="eastAsia"/>
          <w:b/>
          <w:bCs/>
          <w:sz w:val="24"/>
          <w:szCs w:val="24"/>
        </w:rPr>
        <w:t>一括払いの算定</w:t>
      </w:r>
      <w:r w:rsidR="000D389F" w:rsidRPr="002F5E03">
        <w:rPr>
          <w:rFonts w:asciiTheme="minorEastAsia" w:eastAsiaTheme="minorEastAsia" w:hAnsiTheme="minorEastAsia" w:hint="eastAsia"/>
          <w:b/>
          <w:bCs/>
          <w:sz w:val="24"/>
          <w:szCs w:val="24"/>
        </w:rPr>
        <w:t>はいかになされるか</w:t>
      </w:r>
    </w:p>
    <w:p w:rsidR="009F3608" w:rsidRPr="002F5E03" w:rsidRDefault="009F3608" w:rsidP="0012495B">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では、一括払いの補償額の算定はいかになされるのだろうか。</w:t>
      </w:r>
    </w:p>
    <w:p w:rsidR="007C64B1" w:rsidRPr="002F5E03" w:rsidRDefault="007C64B1" w:rsidP="0012495B">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w:t>
      </w:r>
      <w:r w:rsidR="009A371A" w:rsidRPr="002F5E03">
        <w:rPr>
          <w:rFonts w:asciiTheme="minorEastAsia" w:eastAsiaTheme="minorEastAsia" w:hAnsiTheme="minorEastAsia" w:hint="eastAsia"/>
          <w:bCs/>
          <w:sz w:val="24"/>
          <w:szCs w:val="24"/>
        </w:rPr>
        <w:t>国</w:t>
      </w:r>
      <w:r w:rsidRPr="002F5E03">
        <w:rPr>
          <w:rFonts w:asciiTheme="minorEastAsia" w:eastAsiaTheme="minorEastAsia" w:hAnsiTheme="minorEastAsia" w:hint="eastAsia"/>
          <w:bCs/>
          <w:sz w:val="24"/>
          <w:szCs w:val="24"/>
        </w:rPr>
        <w:t>は、「地上権割合の算定について」</w:t>
      </w:r>
      <w:r w:rsidR="005E741C" w:rsidRPr="002F5E03">
        <w:rPr>
          <w:rFonts w:asciiTheme="minorEastAsia" w:eastAsiaTheme="minorEastAsia" w:hAnsiTheme="minorEastAsia" w:hint="eastAsia"/>
          <w:bCs/>
          <w:sz w:val="24"/>
          <w:szCs w:val="24"/>
        </w:rPr>
        <w:t>（2016年８月）</w:t>
      </w:r>
      <w:r w:rsidRPr="002F5E03">
        <w:rPr>
          <w:rFonts w:asciiTheme="minorEastAsia" w:eastAsiaTheme="minorEastAsia" w:hAnsiTheme="minorEastAsia" w:hint="eastAsia"/>
          <w:bCs/>
          <w:sz w:val="24"/>
          <w:szCs w:val="24"/>
        </w:rPr>
        <w:t>という文書</w:t>
      </w:r>
      <w:r w:rsidR="00F846CA" w:rsidRPr="002F5E03">
        <w:rPr>
          <w:rFonts w:asciiTheme="minorEastAsia" w:eastAsiaTheme="minorEastAsia" w:hAnsiTheme="minorEastAsia" w:hint="eastAsia"/>
          <w:bCs/>
          <w:sz w:val="24"/>
          <w:szCs w:val="24"/>
        </w:rPr>
        <w:t>（甲16号証）</w:t>
      </w:r>
      <w:r w:rsidRPr="002F5E03">
        <w:rPr>
          <w:rFonts w:asciiTheme="minorEastAsia" w:eastAsiaTheme="minorEastAsia" w:hAnsiTheme="minorEastAsia" w:hint="eastAsia"/>
          <w:bCs/>
          <w:sz w:val="24"/>
          <w:szCs w:val="24"/>
        </w:rPr>
        <w:t>のなかで、「30年間の土地を使用させていただく際の対価については、例えば、現時点でいった</w:t>
      </w:r>
      <w:r w:rsidR="00481652" w:rsidRPr="002F5E03">
        <w:rPr>
          <w:rFonts w:asciiTheme="minorEastAsia" w:eastAsiaTheme="minorEastAsia" w:hAnsiTheme="minorEastAsia" w:hint="eastAsia"/>
          <w:bCs/>
          <w:sz w:val="24"/>
          <w:szCs w:val="24"/>
        </w:rPr>
        <w:t>ん</w:t>
      </w:r>
      <w:r w:rsidRPr="002F5E03">
        <w:rPr>
          <w:rFonts w:asciiTheme="minorEastAsia" w:eastAsiaTheme="minorEastAsia" w:hAnsiTheme="minorEastAsia" w:hint="eastAsia"/>
          <w:bCs/>
          <w:sz w:val="24"/>
          <w:szCs w:val="24"/>
        </w:rPr>
        <w:t>土地を買い取らせていただき、30年後に、また</w:t>
      </w:r>
      <w:r w:rsidR="00F846CA" w:rsidRPr="002F5E03">
        <w:rPr>
          <w:rFonts w:asciiTheme="minorEastAsia" w:eastAsiaTheme="minorEastAsia" w:hAnsiTheme="minorEastAsia" w:hint="eastAsia"/>
          <w:bCs/>
          <w:sz w:val="24"/>
          <w:szCs w:val="24"/>
        </w:rPr>
        <w:t>、</w:t>
      </w:r>
      <w:r w:rsidRPr="002F5E03">
        <w:rPr>
          <w:rFonts w:asciiTheme="minorEastAsia" w:eastAsiaTheme="minorEastAsia" w:hAnsiTheme="minorEastAsia" w:hint="eastAsia"/>
          <w:bCs/>
          <w:sz w:val="24"/>
          <w:szCs w:val="24"/>
        </w:rPr>
        <w:t>買い取っていただくというイメージで、以下の</w:t>
      </w:r>
      <w:r w:rsidR="00F846CA" w:rsidRPr="002F5E03">
        <w:rPr>
          <w:rFonts w:asciiTheme="minorEastAsia" w:eastAsiaTheme="minorEastAsia" w:hAnsiTheme="minorEastAsia" w:hint="eastAsia"/>
          <w:bCs/>
          <w:sz w:val="24"/>
          <w:szCs w:val="24"/>
        </w:rPr>
        <w:t>とお</w:t>
      </w:r>
      <w:r w:rsidRPr="002F5E03">
        <w:rPr>
          <w:rFonts w:asciiTheme="minorEastAsia" w:eastAsiaTheme="minorEastAsia" w:hAnsiTheme="minorEastAsia" w:hint="eastAsia"/>
          <w:bCs/>
          <w:sz w:val="24"/>
          <w:szCs w:val="24"/>
        </w:rPr>
        <w:t>り算定しています」と述べたうえで、地上権の価格や地上権割合の算定を次の</w:t>
      </w:r>
      <w:r w:rsidR="00436501" w:rsidRPr="002F5E03">
        <w:rPr>
          <w:rFonts w:asciiTheme="minorEastAsia" w:eastAsiaTheme="minorEastAsia" w:hAnsiTheme="minorEastAsia" w:hint="eastAsia"/>
          <w:bCs/>
          <w:sz w:val="24"/>
          <w:szCs w:val="24"/>
        </w:rPr>
        <w:t>①</w:t>
      </w:r>
      <w:r w:rsidR="00481652" w:rsidRPr="002F5E03">
        <w:rPr>
          <w:rFonts w:asciiTheme="minorEastAsia" w:eastAsiaTheme="minorEastAsia" w:hAnsiTheme="minorEastAsia" w:hint="eastAsia"/>
          <w:bCs/>
          <w:sz w:val="24"/>
          <w:szCs w:val="24"/>
        </w:rPr>
        <w:t>～⑥の</w:t>
      </w:r>
      <w:r w:rsidRPr="002F5E03">
        <w:rPr>
          <w:rFonts w:asciiTheme="minorEastAsia" w:eastAsiaTheme="minorEastAsia" w:hAnsiTheme="minorEastAsia" w:hint="eastAsia"/>
          <w:bCs/>
          <w:sz w:val="24"/>
          <w:szCs w:val="24"/>
        </w:rPr>
        <w:t>ように説明している。</w:t>
      </w:r>
    </w:p>
    <w:p w:rsidR="007C64B1" w:rsidRPr="002F5E03" w:rsidRDefault="007C64B1" w:rsidP="0012495B">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①地上権の価格＝現時点の土地価格（お借りするときの価格）</w:t>
      </w:r>
    </w:p>
    <w:p w:rsidR="007C64B1" w:rsidRPr="002F5E03" w:rsidRDefault="007C64B1" w:rsidP="0012495B">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w:t>
      </w:r>
      <w:r w:rsidR="002F4AD0" w:rsidRPr="002F5E03">
        <w:rPr>
          <w:rFonts w:asciiTheme="minorEastAsia" w:eastAsiaTheme="minorEastAsia" w:hAnsiTheme="minorEastAsia" w:hint="eastAsia"/>
          <w:bCs/>
          <w:sz w:val="24"/>
          <w:szCs w:val="24"/>
        </w:rPr>
        <w:t xml:space="preserve">　</w:t>
      </w:r>
      <w:r w:rsidRPr="002F5E03">
        <w:rPr>
          <w:rFonts w:asciiTheme="minorEastAsia" w:eastAsiaTheme="minorEastAsia" w:hAnsiTheme="minorEastAsia" w:hint="eastAsia"/>
          <w:bCs/>
          <w:sz w:val="24"/>
          <w:szCs w:val="24"/>
        </w:rPr>
        <w:t>―30年後の土地価格（お戻しするときの土地価格</w:t>
      </w:r>
      <w:r w:rsidR="002F4AD0" w:rsidRPr="002F5E03">
        <w:rPr>
          <w:rFonts w:asciiTheme="minorEastAsia" w:eastAsiaTheme="minorEastAsia" w:hAnsiTheme="minorEastAsia" w:hint="eastAsia"/>
          <w:bCs/>
          <w:sz w:val="24"/>
          <w:szCs w:val="24"/>
        </w:rPr>
        <w:t>）</w:t>
      </w:r>
      <w:r w:rsidR="002F4AD0" w:rsidRPr="002F5E03">
        <w:rPr>
          <w:rStyle w:val="ae"/>
          <w:rFonts w:asciiTheme="minorEastAsia" w:eastAsiaTheme="minorEastAsia" w:hAnsiTheme="minorEastAsia"/>
          <w:bCs/>
          <w:sz w:val="24"/>
          <w:szCs w:val="24"/>
        </w:rPr>
        <w:footnoteReference w:id="10"/>
      </w:r>
    </w:p>
    <w:p w:rsidR="00436501" w:rsidRPr="002F5E03" w:rsidRDefault="007C64B1" w:rsidP="00436501">
      <w:pPr>
        <w:autoSpaceDE w:val="0"/>
        <w:autoSpaceDN w:val="0"/>
        <w:adjustRightInd w:val="0"/>
        <w:ind w:left="519" w:hangingChars="200" w:hanging="519"/>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②現時点の土地価格は、</w:t>
      </w:r>
      <w:r w:rsidR="00436501" w:rsidRPr="002F5E03">
        <w:rPr>
          <w:rFonts w:asciiTheme="minorEastAsia" w:eastAsiaTheme="minorEastAsia" w:hAnsiTheme="minorEastAsia" w:hint="eastAsia"/>
          <w:bCs/>
          <w:sz w:val="24"/>
          <w:szCs w:val="24"/>
        </w:rPr>
        <w:t>原発事故等の影響を考慮して、</w:t>
      </w:r>
    </w:p>
    <w:p w:rsidR="00436501" w:rsidRPr="002F5E03" w:rsidRDefault="00436501" w:rsidP="00436501">
      <w:pPr>
        <w:autoSpaceDE w:val="0"/>
        <w:autoSpaceDN w:val="0"/>
        <w:adjustRightInd w:val="0"/>
        <w:ind w:leftChars="200" w:left="459"/>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原発事故前の土地価格×原発事故等格差修正率（5</w:t>
      </w:r>
      <w:r w:rsidRPr="002F5E03">
        <w:rPr>
          <w:rFonts w:asciiTheme="minorEastAsia" w:eastAsiaTheme="minorEastAsia" w:hAnsiTheme="minorEastAsia"/>
          <w:bCs/>
          <w:sz w:val="24"/>
          <w:szCs w:val="24"/>
        </w:rPr>
        <w:t>0</w:t>
      </w:r>
      <w:r w:rsidRPr="002F5E03">
        <w:rPr>
          <w:rFonts w:asciiTheme="minorEastAsia" w:eastAsiaTheme="minorEastAsia" w:hAnsiTheme="minorEastAsia" w:hint="eastAsia"/>
          <w:bCs/>
          <w:sz w:val="24"/>
          <w:szCs w:val="24"/>
        </w:rPr>
        <w:t>％）とする。</w:t>
      </w:r>
    </w:p>
    <w:p w:rsidR="00436501" w:rsidRPr="002F5E03" w:rsidRDefault="00436501" w:rsidP="00436501">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lastRenderedPageBreak/>
        <w:t xml:space="preserve">　③30年後（返還時）の土地価格は原発事故前の土地価格に回復することを想定し、</w:t>
      </w:r>
    </w:p>
    <w:p w:rsidR="00436501" w:rsidRPr="002F5E03" w:rsidRDefault="00436501" w:rsidP="00436501">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原発事故前の土地価格×1</w:t>
      </w:r>
      <w:r w:rsidRPr="002F5E03">
        <w:rPr>
          <w:rFonts w:asciiTheme="minorEastAsia" w:eastAsiaTheme="minorEastAsia" w:hAnsiTheme="minorEastAsia"/>
          <w:bCs/>
          <w:sz w:val="24"/>
          <w:szCs w:val="24"/>
        </w:rPr>
        <w:t>00</w:t>
      </w:r>
      <w:r w:rsidRPr="002F5E03">
        <w:rPr>
          <w:rFonts w:asciiTheme="minorEastAsia" w:eastAsiaTheme="minorEastAsia" w:hAnsiTheme="minorEastAsia" w:hint="eastAsia"/>
          <w:bCs/>
          <w:sz w:val="24"/>
          <w:szCs w:val="24"/>
        </w:rPr>
        <w:t>％とする。</w:t>
      </w:r>
    </w:p>
    <w:p w:rsidR="007B7273" w:rsidRDefault="00436501" w:rsidP="00436501">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④30年後（返還時）の土地価格を現在価値に割り引</w:t>
      </w:r>
      <w:r w:rsidR="00532B79" w:rsidRPr="002F5E03">
        <w:rPr>
          <w:rFonts w:asciiTheme="minorEastAsia" w:eastAsiaTheme="minorEastAsia" w:hAnsiTheme="minorEastAsia" w:hint="eastAsia"/>
          <w:bCs/>
          <w:sz w:val="24"/>
          <w:szCs w:val="24"/>
        </w:rPr>
        <w:t>いて</w:t>
      </w:r>
      <w:r w:rsidRPr="002F5E03">
        <w:rPr>
          <w:rFonts w:asciiTheme="minorEastAsia" w:eastAsiaTheme="minorEastAsia" w:hAnsiTheme="minorEastAsia" w:hint="eastAsia"/>
          <w:bCs/>
          <w:sz w:val="24"/>
          <w:szCs w:val="24"/>
        </w:rPr>
        <w:t>（割引率は年率6</w:t>
      </w:r>
      <w:r w:rsidRPr="002F5E03">
        <w:rPr>
          <w:rFonts w:asciiTheme="minorEastAsia" w:eastAsiaTheme="minorEastAsia" w:hAnsiTheme="minorEastAsia"/>
          <w:bCs/>
          <w:sz w:val="24"/>
          <w:szCs w:val="24"/>
        </w:rPr>
        <w:t>.5%</w:t>
      </w:r>
      <w:r w:rsidRPr="002F5E03">
        <w:rPr>
          <w:rFonts w:asciiTheme="minorEastAsia" w:eastAsiaTheme="minorEastAsia" w:hAnsiTheme="minorEastAsia" w:hint="eastAsia"/>
          <w:bCs/>
          <w:sz w:val="24"/>
          <w:szCs w:val="24"/>
        </w:rPr>
        <w:t>）、</w:t>
      </w:r>
    </w:p>
    <w:p w:rsidR="007B7273" w:rsidRDefault="00436501" w:rsidP="007B7273">
      <w:pPr>
        <w:autoSpaceDE w:val="0"/>
        <w:autoSpaceDN w:val="0"/>
        <w:adjustRightInd w:val="0"/>
        <w:ind w:firstLineChars="200" w:firstLine="519"/>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現在決済額とする。</w:t>
      </w:r>
      <w:r w:rsidR="00532B79" w:rsidRPr="002F5E03">
        <w:rPr>
          <w:rFonts w:asciiTheme="minorEastAsia" w:eastAsiaTheme="minorEastAsia" w:hAnsiTheme="minorEastAsia" w:hint="eastAsia"/>
          <w:bCs/>
          <w:sz w:val="24"/>
          <w:szCs w:val="24"/>
        </w:rPr>
        <w:t>1</w:t>
      </w:r>
      <w:r w:rsidR="00532B79" w:rsidRPr="002F5E03">
        <w:rPr>
          <w:rFonts w:asciiTheme="minorEastAsia" w:eastAsiaTheme="minorEastAsia" w:hAnsiTheme="minorEastAsia"/>
          <w:bCs/>
          <w:sz w:val="24"/>
          <w:szCs w:val="24"/>
        </w:rPr>
        <w:t>00</w:t>
      </w:r>
      <w:r w:rsidR="00532B79" w:rsidRPr="002F5E03">
        <w:rPr>
          <w:rFonts w:asciiTheme="minorEastAsia" w:eastAsiaTheme="minorEastAsia" w:hAnsiTheme="minorEastAsia" w:hint="eastAsia"/>
          <w:bCs/>
          <w:sz w:val="24"/>
          <w:szCs w:val="24"/>
        </w:rPr>
        <w:t>÷</w:t>
      </w:r>
      <w:r w:rsidR="00532B79" w:rsidRPr="002F5E03">
        <w:rPr>
          <w:rFonts w:asciiTheme="minorEastAsia" w:eastAsiaTheme="minorEastAsia" w:hAnsiTheme="minorEastAsia"/>
          <w:bCs/>
          <w:sz w:val="24"/>
          <w:szCs w:val="24"/>
        </w:rPr>
        <w:t>1.065</w:t>
      </w:r>
      <w:r w:rsidR="00532B79" w:rsidRPr="002F5E03">
        <w:rPr>
          <w:rFonts w:asciiTheme="minorEastAsia" w:eastAsiaTheme="minorEastAsia" w:hAnsiTheme="minorEastAsia" w:hint="eastAsia"/>
          <w:bCs/>
          <w:sz w:val="24"/>
          <w:szCs w:val="24"/>
          <w:vertAlign w:val="superscript"/>
        </w:rPr>
        <w:t>30</w:t>
      </w:r>
      <w:r w:rsidR="00532B79" w:rsidRPr="002F5E03">
        <w:rPr>
          <w:rFonts w:asciiTheme="minorEastAsia" w:eastAsiaTheme="minorEastAsia" w:hAnsiTheme="minorEastAsia" w:hint="eastAsia"/>
          <w:bCs/>
          <w:sz w:val="24"/>
          <w:szCs w:val="24"/>
        </w:rPr>
        <w:t>は約15だから、現在決済額＝原発事故前の土</w:t>
      </w:r>
    </w:p>
    <w:p w:rsidR="00436501" w:rsidRPr="002F5E03" w:rsidRDefault="00532B79" w:rsidP="007B7273">
      <w:pPr>
        <w:autoSpaceDE w:val="0"/>
        <w:autoSpaceDN w:val="0"/>
        <w:adjustRightInd w:val="0"/>
        <w:ind w:firstLineChars="200" w:firstLine="519"/>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地価格×1</w:t>
      </w:r>
      <w:r w:rsidRPr="002F5E03">
        <w:rPr>
          <w:rFonts w:asciiTheme="minorEastAsia" w:eastAsiaTheme="minorEastAsia" w:hAnsiTheme="minorEastAsia"/>
          <w:bCs/>
          <w:sz w:val="24"/>
          <w:szCs w:val="24"/>
        </w:rPr>
        <w:t>5</w:t>
      </w:r>
      <w:r w:rsidRPr="002F5E03">
        <w:rPr>
          <w:rFonts w:asciiTheme="minorEastAsia" w:eastAsiaTheme="minorEastAsia" w:hAnsiTheme="minorEastAsia" w:hint="eastAsia"/>
          <w:bCs/>
          <w:sz w:val="24"/>
          <w:szCs w:val="24"/>
        </w:rPr>
        <w:t>％となる。</w:t>
      </w:r>
    </w:p>
    <w:p w:rsidR="007B7273" w:rsidRDefault="00532B79" w:rsidP="00436501">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⑤地上権の価格＝現時点の土地価格(</w:t>
      </w:r>
      <w:r w:rsidRPr="002F5E03">
        <w:rPr>
          <w:rFonts w:asciiTheme="minorEastAsia" w:eastAsiaTheme="minorEastAsia" w:hAnsiTheme="minorEastAsia"/>
          <w:bCs/>
          <w:sz w:val="24"/>
          <w:szCs w:val="24"/>
        </w:rPr>
        <w:t>50</w:t>
      </w:r>
      <w:r w:rsidRPr="002F5E03">
        <w:rPr>
          <w:rFonts w:asciiTheme="minorEastAsia" w:eastAsiaTheme="minorEastAsia" w:hAnsiTheme="minorEastAsia" w:hint="eastAsia"/>
          <w:bCs/>
          <w:sz w:val="24"/>
          <w:szCs w:val="24"/>
        </w:rPr>
        <w:t>％</w:t>
      </w:r>
      <w:r w:rsidRPr="002F5E03">
        <w:rPr>
          <w:rFonts w:asciiTheme="minorEastAsia" w:eastAsiaTheme="minorEastAsia" w:hAnsiTheme="minorEastAsia"/>
          <w:bCs/>
          <w:sz w:val="24"/>
          <w:szCs w:val="24"/>
        </w:rPr>
        <w:t>)</w:t>
      </w:r>
      <w:r w:rsidRPr="002F5E03">
        <w:rPr>
          <w:rFonts w:asciiTheme="minorEastAsia" w:eastAsiaTheme="minorEastAsia" w:hAnsiTheme="minorEastAsia" w:hint="eastAsia"/>
          <w:bCs/>
          <w:sz w:val="24"/>
          <w:szCs w:val="24"/>
        </w:rPr>
        <w:t>―30年後の土地価格の現在決済額</w:t>
      </w:r>
    </w:p>
    <w:p w:rsidR="00532B79" w:rsidRPr="002F5E03" w:rsidRDefault="00532B79" w:rsidP="007B7273">
      <w:pPr>
        <w:autoSpaceDE w:val="0"/>
        <w:autoSpaceDN w:val="0"/>
        <w:adjustRightInd w:val="0"/>
        <w:ind w:firstLineChars="150" w:firstLine="389"/>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（1</w:t>
      </w:r>
      <w:r w:rsidRPr="002F5E03">
        <w:rPr>
          <w:rFonts w:asciiTheme="minorEastAsia" w:eastAsiaTheme="minorEastAsia" w:hAnsiTheme="minorEastAsia"/>
          <w:bCs/>
          <w:sz w:val="24"/>
          <w:szCs w:val="24"/>
        </w:rPr>
        <w:t>5</w:t>
      </w:r>
      <w:r w:rsidRPr="002F5E03">
        <w:rPr>
          <w:rFonts w:asciiTheme="minorEastAsia" w:eastAsiaTheme="minorEastAsia" w:hAnsiTheme="minorEastAsia" w:hint="eastAsia"/>
          <w:bCs/>
          <w:sz w:val="24"/>
          <w:szCs w:val="24"/>
        </w:rPr>
        <w:t>％）＝原発事故前の土地価格×3</w:t>
      </w:r>
      <w:r w:rsidRPr="002F5E03">
        <w:rPr>
          <w:rFonts w:asciiTheme="minorEastAsia" w:eastAsiaTheme="minorEastAsia" w:hAnsiTheme="minorEastAsia"/>
          <w:bCs/>
          <w:sz w:val="24"/>
          <w:szCs w:val="24"/>
        </w:rPr>
        <w:t>5</w:t>
      </w:r>
      <w:r w:rsidRPr="002F5E03">
        <w:rPr>
          <w:rFonts w:asciiTheme="minorEastAsia" w:eastAsiaTheme="minorEastAsia" w:hAnsiTheme="minorEastAsia" w:hint="eastAsia"/>
          <w:bCs/>
          <w:sz w:val="24"/>
          <w:szCs w:val="24"/>
        </w:rPr>
        <w:t>％となる。</w:t>
      </w:r>
    </w:p>
    <w:p w:rsidR="0053315B" w:rsidRPr="002F5E03" w:rsidRDefault="00532B79" w:rsidP="00436501">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⑥地上権の割合＝地上権の価格(</w:t>
      </w:r>
      <w:r w:rsidRPr="002F5E03">
        <w:rPr>
          <w:rFonts w:asciiTheme="minorEastAsia" w:eastAsiaTheme="minorEastAsia" w:hAnsiTheme="minorEastAsia"/>
          <w:bCs/>
          <w:sz w:val="24"/>
          <w:szCs w:val="24"/>
        </w:rPr>
        <w:t>35</w:t>
      </w:r>
      <w:r w:rsidRPr="002F5E03">
        <w:rPr>
          <w:rFonts w:asciiTheme="minorEastAsia" w:eastAsiaTheme="minorEastAsia" w:hAnsiTheme="minorEastAsia" w:hint="eastAsia"/>
          <w:bCs/>
          <w:sz w:val="24"/>
          <w:szCs w:val="24"/>
        </w:rPr>
        <w:t>％)</w:t>
      </w:r>
      <w:r w:rsidR="0053315B" w:rsidRPr="002F5E03">
        <w:rPr>
          <w:rFonts w:asciiTheme="minorEastAsia" w:eastAsiaTheme="minorEastAsia" w:hAnsiTheme="minorEastAsia" w:hint="eastAsia"/>
          <w:bCs/>
          <w:sz w:val="24"/>
          <w:szCs w:val="24"/>
        </w:rPr>
        <w:t>÷現在の土地価格(</w:t>
      </w:r>
      <w:r w:rsidR="0053315B" w:rsidRPr="002F5E03">
        <w:rPr>
          <w:rFonts w:asciiTheme="minorEastAsia" w:eastAsiaTheme="minorEastAsia" w:hAnsiTheme="minorEastAsia"/>
          <w:bCs/>
          <w:sz w:val="24"/>
          <w:szCs w:val="24"/>
        </w:rPr>
        <w:t>50</w:t>
      </w:r>
      <w:r w:rsidR="0053315B" w:rsidRPr="002F5E03">
        <w:rPr>
          <w:rFonts w:asciiTheme="minorEastAsia" w:eastAsiaTheme="minorEastAsia" w:hAnsiTheme="minorEastAsia" w:hint="eastAsia"/>
          <w:bCs/>
          <w:sz w:val="24"/>
          <w:szCs w:val="24"/>
        </w:rPr>
        <w:t>％)＝0</w:t>
      </w:r>
      <w:r w:rsidR="0053315B" w:rsidRPr="002F5E03">
        <w:rPr>
          <w:rFonts w:asciiTheme="minorEastAsia" w:eastAsiaTheme="minorEastAsia" w:hAnsiTheme="minorEastAsia"/>
          <w:bCs/>
          <w:sz w:val="24"/>
          <w:szCs w:val="24"/>
        </w:rPr>
        <w:t>.7</w:t>
      </w:r>
      <w:r w:rsidR="0053315B" w:rsidRPr="002F5E03">
        <w:rPr>
          <w:rFonts w:asciiTheme="minorEastAsia" w:eastAsiaTheme="minorEastAsia" w:hAnsiTheme="minorEastAsia" w:hint="eastAsia"/>
          <w:bCs/>
          <w:sz w:val="24"/>
          <w:szCs w:val="24"/>
        </w:rPr>
        <w:t>となる。</w:t>
      </w:r>
    </w:p>
    <w:p w:rsidR="007B7273" w:rsidRDefault="00B32DE0" w:rsidP="00B32DE0">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w:t>
      </w:r>
      <w:r w:rsidR="009674AC" w:rsidRPr="002F5E03">
        <w:rPr>
          <w:rFonts w:asciiTheme="minorEastAsia" w:eastAsiaTheme="minorEastAsia" w:hAnsiTheme="minorEastAsia" w:hint="eastAsia"/>
          <w:bCs/>
          <w:sz w:val="24"/>
          <w:szCs w:val="24"/>
        </w:rPr>
        <w:t>「地上権割合の算定について」</w:t>
      </w:r>
      <w:r w:rsidRPr="002F5E03">
        <w:rPr>
          <w:rFonts w:asciiTheme="minorEastAsia" w:eastAsiaTheme="minorEastAsia" w:hAnsiTheme="minorEastAsia" w:hint="eastAsia"/>
          <w:bCs/>
          <w:sz w:val="24"/>
          <w:szCs w:val="24"/>
        </w:rPr>
        <w:t>には、以上の①～⑥の算定手続きのイメージ図と</w:t>
      </w:r>
    </w:p>
    <w:p w:rsidR="00B32DE0" w:rsidRPr="002F5E03" w:rsidRDefault="00B32DE0" w:rsidP="007B7273">
      <w:pPr>
        <w:autoSpaceDE w:val="0"/>
        <w:autoSpaceDN w:val="0"/>
        <w:adjustRightInd w:val="0"/>
        <w:ind w:firstLineChars="50" w:firstLine="13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して、図１が示されている。</w:t>
      </w:r>
    </w:p>
    <w:p w:rsidR="00E22287" w:rsidRPr="002F5E03" w:rsidRDefault="00E22287" w:rsidP="00436501">
      <w:pPr>
        <w:autoSpaceDE w:val="0"/>
        <w:autoSpaceDN w:val="0"/>
        <w:adjustRightInd w:val="0"/>
        <w:rPr>
          <w:rFonts w:asciiTheme="minorEastAsia" w:eastAsiaTheme="minorEastAsia" w:hAnsiTheme="minorEastAsia"/>
          <w:bCs/>
          <w:sz w:val="24"/>
          <w:szCs w:val="24"/>
        </w:rPr>
      </w:pPr>
    </w:p>
    <w:p w:rsidR="0053315B" w:rsidRPr="002F5E03" w:rsidRDefault="0053315B" w:rsidP="00436501">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w:t>
      </w:r>
      <w:r w:rsidR="0094038B" w:rsidRPr="002F5E03">
        <w:rPr>
          <w:rFonts w:asciiTheme="minorEastAsia" w:eastAsiaTheme="minorEastAsia" w:hAnsiTheme="minorEastAsia" w:hint="eastAsia"/>
          <w:bCs/>
          <w:sz w:val="24"/>
          <w:szCs w:val="24"/>
        </w:rPr>
        <w:t xml:space="preserve"> </w:t>
      </w:r>
      <w:r w:rsidRPr="002F5E03">
        <w:rPr>
          <w:rFonts w:asciiTheme="minorEastAsia" w:eastAsiaTheme="minorEastAsia" w:hAnsiTheme="minorEastAsia" w:hint="eastAsia"/>
          <w:bCs/>
          <w:sz w:val="24"/>
          <w:szCs w:val="24"/>
        </w:rPr>
        <w:t xml:space="preserve">　</w:t>
      </w:r>
      <w:r w:rsidR="00B2236B" w:rsidRPr="002F5E03">
        <w:rPr>
          <w:rFonts w:asciiTheme="minorEastAsia" w:eastAsiaTheme="minorEastAsia" w:hAnsiTheme="minorEastAsia" w:hint="eastAsia"/>
          <w:bCs/>
          <w:sz w:val="24"/>
          <w:szCs w:val="24"/>
        </w:rPr>
        <w:t xml:space="preserve"> </w:t>
      </w:r>
      <w:r w:rsidRPr="002F5E03">
        <w:rPr>
          <w:rFonts w:asciiTheme="minorEastAsia" w:eastAsiaTheme="minorEastAsia" w:hAnsiTheme="minorEastAsia" w:hint="eastAsia"/>
          <w:bCs/>
          <w:sz w:val="24"/>
          <w:szCs w:val="24"/>
        </w:rPr>
        <w:t xml:space="preserve">　　　</w:t>
      </w:r>
      <w:r w:rsidRPr="002F5E03">
        <w:rPr>
          <w:rFonts w:asciiTheme="majorEastAsia" w:eastAsiaTheme="majorEastAsia" w:hAnsiTheme="majorEastAsia" w:hint="eastAsia"/>
          <w:bCs/>
          <w:sz w:val="24"/>
          <w:szCs w:val="24"/>
        </w:rPr>
        <w:t>図１．地上権設定割合算定手続きのイメージ図</w:t>
      </w:r>
    </w:p>
    <w:p w:rsidR="002B6D00" w:rsidRPr="002F5E03" w:rsidRDefault="0053315B" w:rsidP="002F4AD0">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w:t>
      </w:r>
      <w:r w:rsidR="0094038B" w:rsidRPr="002F5E03">
        <w:rPr>
          <w:rFonts w:asciiTheme="minorEastAsia" w:eastAsiaTheme="minorEastAsia" w:hAnsiTheme="minorEastAsia" w:hint="eastAsia"/>
          <w:bCs/>
          <w:sz w:val="24"/>
          <w:szCs w:val="24"/>
        </w:rPr>
        <w:t xml:space="preserve">　</w:t>
      </w:r>
      <w:r w:rsidRPr="002F5E03">
        <w:rPr>
          <w:rFonts w:asciiTheme="minorEastAsia" w:eastAsiaTheme="minorEastAsia" w:hAnsiTheme="minorEastAsia" w:hint="eastAsia"/>
          <w:bCs/>
          <w:sz w:val="24"/>
          <w:szCs w:val="24"/>
        </w:rPr>
        <w:t xml:space="preserve">　</w:t>
      </w:r>
      <w:r w:rsidRPr="002F5E03">
        <w:rPr>
          <w:rFonts w:asciiTheme="minorEastAsia" w:eastAsiaTheme="minorEastAsia" w:hAnsiTheme="minorEastAsia" w:hint="eastAsia"/>
          <w:bCs/>
          <w:noProof/>
          <w:sz w:val="24"/>
          <w:szCs w:val="24"/>
        </w:rPr>
        <w:drawing>
          <wp:inline distT="0" distB="0" distL="0" distR="0">
            <wp:extent cx="5207481" cy="33051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6412" cy="3374313"/>
                    </a:xfrm>
                    <a:prstGeom prst="rect">
                      <a:avLst/>
                    </a:prstGeom>
                    <a:noFill/>
                    <a:ln>
                      <a:noFill/>
                    </a:ln>
                  </pic:spPr>
                </pic:pic>
              </a:graphicData>
            </a:graphic>
          </wp:inline>
        </w:drawing>
      </w:r>
    </w:p>
    <w:p w:rsidR="009674AC" w:rsidRPr="002F5E03" w:rsidRDefault="009674AC" w:rsidP="006D5B27">
      <w:pPr>
        <w:tabs>
          <w:tab w:val="left" w:pos="1840"/>
        </w:tabs>
        <w:autoSpaceDE w:val="0"/>
        <w:autoSpaceDN w:val="0"/>
        <w:adjustRightInd w:val="0"/>
        <w:rPr>
          <w:rFonts w:asciiTheme="majorEastAsia" w:eastAsiaTheme="majorEastAsia" w:hAnsiTheme="majorEastAsia"/>
          <w:bCs/>
          <w:sz w:val="24"/>
          <w:szCs w:val="24"/>
        </w:rPr>
      </w:pPr>
      <w:r w:rsidRPr="002F5E03">
        <w:rPr>
          <w:rFonts w:asciiTheme="minorEastAsia" w:eastAsiaTheme="minorEastAsia" w:hAnsiTheme="minorEastAsia" w:hint="eastAsia"/>
          <w:bCs/>
          <w:sz w:val="24"/>
          <w:szCs w:val="24"/>
        </w:rPr>
        <w:t xml:space="preserve">　</w:t>
      </w:r>
      <w:r w:rsidR="006D5B27" w:rsidRPr="002F5E03">
        <w:rPr>
          <w:rFonts w:asciiTheme="minorEastAsia" w:eastAsiaTheme="minorEastAsia" w:hAnsiTheme="minorEastAsia" w:hint="eastAsia"/>
          <w:bCs/>
          <w:sz w:val="24"/>
          <w:szCs w:val="24"/>
        </w:rPr>
        <w:t xml:space="preserve"> </w:t>
      </w:r>
      <w:r w:rsidR="006D5B27" w:rsidRPr="002F5E03">
        <w:rPr>
          <w:rFonts w:asciiTheme="minorEastAsia" w:eastAsiaTheme="minorEastAsia" w:hAnsiTheme="minorEastAsia"/>
          <w:bCs/>
          <w:sz w:val="24"/>
          <w:szCs w:val="24"/>
        </w:rPr>
        <w:t xml:space="preserve">     </w:t>
      </w:r>
      <w:r w:rsidR="006D5B27" w:rsidRPr="002F5E03">
        <w:rPr>
          <w:rFonts w:asciiTheme="majorEastAsia" w:eastAsiaTheme="majorEastAsia" w:hAnsiTheme="majorEastAsia" w:hint="eastAsia"/>
          <w:bCs/>
          <w:sz w:val="24"/>
          <w:szCs w:val="24"/>
        </w:rPr>
        <w:t>出典：環境省「地上権割合の設定について」</w:t>
      </w:r>
    </w:p>
    <w:p w:rsidR="006D5B27" w:rsidRPr="002F5E03" w:rsidRDefault="006D5B27" w:rsidP="009674AC">
      <w:pPr>
        <w:autoSpaceDE w:val="0"/>
        <w:autoSpaceDN w:val="0"/>
        <w:adjustRightInd w:val="0"/>
        <w:ind w:firstLineChars="100" w:firstLine="260"/>
        <w:rPr>
          <w:rFonts w:asciiTheme="minorEastAsia" w:eastAsiaTheme="minorEastAsia" w:hAnsiTheme="minorEastAsia"/>
          <w:bCs/>
          <w:sz w:val="24"/>
          <w:szCs w:val="24"/>
        </w:rPr>
      </w:pPr>
    </w:p>
    <w:p w:rsidR="009674AC" w:rsidRPr="002F5E03" w:rsidRDefault="009674AC" w:rsidP="009674AC">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以上のような手続きによる算定で、結局、</w:t>
      </w:r>
    </w:p>
    <w:p w:rsidR="009674AC" w:rsidRPr="002F5E03" w:rsidRDefault="009674AC" w:rsidP="005B3D1B">
      <w:pPr>
        <w:autoSpaceDE w:val="0"/>
        <w:autoSpaceDN w:val="0"/>
        <w:adjustRightInd w:val="0"/>
        <w:ind w:firstLineChars="200" w:firstLine="519"/>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地上権設定対価＝原発事故前の土地価格×3</w:t>
      </w:r>
      <w:r w:rsidRPr="002F5E03">
        <w:rPr>
          <w:rFonts w:asciiTheme="minorEastAsia" w:eastAsiaTheme="minorEastAsia" w:hAnsiTheme="minorEastAsia"/>
          <w:bCs/>
          <w:sz w:val="24"/>
          <w:szCs w:val="24"/>
        </w:rPr>
        <w:t>5</w:t>
      </w:r>
      <w:r w:rsidRPr="002F5E03">
        <w:rPr>
          <w:rFonts w:asciiTheme="minorEastAsia" w:eastAsiaTheme="minorEastAsia" w:hAnsiTheme="minorEastAsia" w:hint="eastAsia"/>
          <w:bCs/>
          <w:sz w:val="24"/>
          <w:szCs w:val="24"/>
        </w:rPr>
        <w:t>％</w:t>
      </w:r>
    </w:p>
    <w:p w:rsidR="007B7273" w:rsidRDefault="009674AC" w:rsidP="005B3D1B">
      <w:pPr>
        <w:autoSpaceDE w:val="0"/>
        <w:autoSpaceDN w:val="0"/>
        <w:adjustRightInd w:val="0"/>
        <w:ind w:firstLineChars="200" w:firstLine="519"/>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地上権設定割合＝地上権設定対価／地上権設定時の土地価格＝3</w:t>
      </w:r>
      <w:r w:rsidRPr="002F5E03">
        <w:rPr>
          <w:rFonts w:asciiTheme="minorEastAsia" w:eastAsiaTheme="minorEastAsia" w:hAnsiTheme="minorEastAsia"/>
          <w:bCs/>
          <w:sz w:val="24"/>
          <w:szCs w:val="24"/>
        </w:rPr>
        <w:t>5%</w:t>
      </w:r>
      <w:r w:rsidRPr="002F5E03">
        <w:rPr>
          <w:rFonts w:asciiTheme="minorEastAsia" w:eastAsiaTheme="minorEastAsia" w:hAnsiTheme="minorEastAsia" w:hint="eastAsia"/>
          <w:bCs/>
          <w:sz w:val="24"/>
          <w:szCs w:val="24"/>
        </w:rPr>
        <w:t>／5</w:t>
      </w:r>
      <w:r w:rsidRPr="002F5E03">
        <w:rPr>
          <w:rFonts w:asciiTheme="minorEastAsia" w:eastAsiaTheme="minorEastAsia" w:hAnsiTheme="minorEastAsia"/>
          <w:bCs/>
          <w:sz w:val="24"/>
          <w:szCs w:val="24"/>
        </w:rPr>
        <w:t>0%</w:t>
      </w:r>
      <w:r w:rsidRPr="002F5E03">
        <w:rPr>
          <w:rFonts w:asciiTheme="minorEastAsia" w:eastAsiaTheme="minorEastAsia" w:hAnsiTheme="minorEastAsia" w:hint="eastAsia"/>
          <w:bCs/>
          <w:sz w:val="24"/>
          <w:szCs w:val="24"/>
        </w:rPr>
        <w:t>＝</w:t>
      </w:r>
    </w:p>
    <w:p w:rsidR="006D5B27" w:rsidRPr="002F5E03" w:rsidRDefault="009674AC" w:rsidP="007B7273">
      <w:pPr>
        <w:autoSpaceDE w:val="0"/>
        <w:autoSpaceDN w:val="0"/>
        <w:adjustRightInd w:val="0"/>
        <w:ind w:firstLineChars="200" w:firstLine="519"/>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70％と</w:t>
      </w:r>
      <w:r w:rsidR="005B3D1B" w:rsidRPr="002F5E03">
        <w:rPr>
          <w:rFonts w:asciiTheme="minorEastAsia" w:eastAsiaTheme="minorEastAsia" w:hAnsiTheme="minorEastAsia" w:hint="eastAsia"/>
          <w:bCs/>
          <w:sz w:val="24"/>
          <w:szCs w:val="24"/>
        </w:rPr>
        <w:t>されてい</w:t>
      </w:r>
      <w:r w:rsidRPr="002F5E03">
        <w:rPr>
          <w:rFonts w:asciiTheme="minorEastAsia" w:eastAsiaTheme="minorEastAsia" w:hAnsiTheme="minorEastAsia" w:hint="eastAsia"/>
          <w:bCs/>
          <w:sz w:val="24"/>
          <w:szCs w:val="24"/>
        </w:rPr>
        <w:t>る。</w:t>
      </w:r>
    </w:p>
    <w:p w:rsidR="00183354" w:rsidRPr="002F5E03" w:rsidRDefault="0012495B" w:rsidP="002162C7">
      <w:pPr>
        <w:autoSpaceDE w:val="0"/>
        <w:autoSpaceDN w:val="0"/>
        <w:adjustRightInd w:val="0"/>
        <w:ind w:firstLineChars="50" w:firstLine="130"/>
        <w:rPr>
          <w:rFonts w:asciiTheme="minorEastAsia" w:eastAsiaTheme="minorEastAsia" w:hAnsiTheme="minorEastAsia"/>
          <w:b/>
          <w:bCs/>
          <w:sz w:val="24"/>
          <w:szCs w:val="24"/>
        </w:rPr>
      </w:pPr>
      <w:r w:rsidRPr="002F5E03">
        <w:rPr>
          <w:rFonts w:asciiTheme="minorEastAsia" w:eastAsiaTheme="minorEastAsia" w:hAnsiTheme="minorEastAsia"/>
          <w:b/>
          <w:bCs/>
          <w:sz w:val="24"/>
          <w:szCs w:val="24"/>
        </w:rPr>
        <w:t>(3)</w:t>
      </w:r>
      <w:r w:rsidRPr="002F5E03">
        <w:rPr>
          <w:rFonts w:asciiTheme="minorEastAsia" w:eastAsiaTheme="minorEastAsia" w:hAnsiTheme="minorEastAsia" w:hint="eastAsia"/>
          <w:b/>
          <w:bCs/>
          <w:sz w:val="24"/>
          <w:szCs w:val="24"/>
        </w:rPr>
        <w:t>一括払いの算定方式は</w:t>
      </w:r>
      <w:r w:rsidR="002B6D00" w:rsidRPr="002F5E03">
        <w:rPr>
          <w:rFonts w:asciiTheme="minorEastAsia" w:eastAsiaTheme="minorEastAsia" w:hAnsiTheme="minorEastAsia" w:hint="eastAsia"/>
          <w:b/>
          <w:bCs/>
          <w:sz w:val="24"/>
          <w:szCs w:val="24"/>
        </w:rPr>
        <w:t>東電を免責している</w:t>
      </w:r>
    </w:p>
    <w:p w:rsidR="002B6D00" w:rsidRPr="002F5E03" w:rsidRDefault="009A371A" w:rsidP="005E741C">
      <w:pPr>
        <w:widowControl/>
        <w:ind w:firstLineChars="100" w:firstLine="260"/>
        <w:jc w:val="left"/>
        <w:rPr>
          <w:rFonts w:ascii="ＭＳ 明朝" w:hAnsi="ＭＳ 明朝" w:cs="ＭＳ Ｐゴシック"/>
          <w:kern w:val="0"/>
          <w:sz w:val="24"/>
          <w:szCs w:val="24"/>
        </w:rPr>
      </w:pPr>
      <w:r w:rsidRPr="002F5E03">
        <w:rPr>
          <w:rFonts w:ascii="ＭＳ 明朝" w:hAnsi="ＭＳ 明朝" w:cs="ＭＳ Ｐゴシック"/>
          <w:kern w:val="0"/>
          <w:sz w:val="24"/>
          <w:szCs w:val="24"/>
        </w:rPr>
        <w:t>国</w:t>
      </w:r>
      <w:r w:rsidR="002B6D00" w:rsidRPr="002F5E03">
        <w:rPr>
          <w:rFonts w:ascii="ＭＳ 明朝" w:hAnsi="ＭＳ 明朝" w:cs="ＭＳ Ｐゴシック" w:hint="eastAsia"/>
          <w:kern w:val="0"/>
          <w:sz w:val="24"/>
          <w:szCs w:val="24"/>
        </w:rPr>
        <w:t>の一括払いの算定方法</w:t>
      </w:r>
      <w:r w:rsidR="00EA01E4" w:rsidRPr="002F5E03">
        <w:rPr>
          <w:rFonts w:ascii="ＭＳ 明朝" w:hAnsi="ＭＳ 明朝" w:cs="ＭＳ Ｐゴシック" w:hint="eastAsia"/>
          <w:kern w:val="0"/>
          <w:sz w:val="24"/>
          <w:szCs w:val="24"/>
        </w:rPr>
        <w:t>に</w:t>
      </w:r>
      <w:r w:rsidR="002B6D00" w:rsidRPr="002F5E03">
        <w:rPr>
          <w:rFonts w:ascii="ＭＳ 明朝" w:hAnsi="ＭＳ 明朝" w:cs="ＭＳ Ｐゴシック" w:hint="eastAsia"/>
          <w:kern w:val="0"/>
          <w:sz w:val="24"/>
          <w:szCs w:val="24"/>
        </w:rPr>
        <w:t>は</w:t>
      </w:r>
      <w:r w:rsidR="005B3D1B" w:rsidRPr="002F5E03">
        <w:rPr>
          <w:rFonts w:ascii="ＭＳ 明朝" w:hAnsi="ＭＳ 明朝" w:cs="ＭＳ Ｐゴシック" w:hint="eastAsia"/>
          <w:kern w:val="0"/>
          <w:sz w:val="24"/>
          <w:szCs w:val="24"/>
        </w:rPr>
        <w:t>、</w:t>
      </w:r>
      <w:r w:rsidR="002B6D00" w:rsidRPr="002F5E03">
        <w:rPr>
          <w:rFonts w:ascii="ＭＳ 明朝" w:hAnsi="ＭＳ 明朝" w:cs="ＭＳ Ｐゴシック"/>
          <w:kern w:val="0"/>
          <w:sz w:val="24"/>
          <w:szCs w:val="24"/>
        </w:rPr>
        <w:t>次の</w:t>
      </w:r>
      <w:r w:rsidR="00EA01E4" w:rsidRPr="002F5E03">
        <w:rPr>
          <w:rFonts w:ascii="ＭＳ 明朝" w:hAnsi="ＭＳ 明朝" w:cs="ＭＳ Ｐゴシック" w:hint="eastAsia"/>
          <w:kern w:val="0"/>
          <w:sz w:val="24"/>
          <w:szCs w:val="24"/>
        </w:rPr>
        <w:t>三つ</w:t>
      </w:r>
      <w:r w:rsidR="002B6D00" w:rsidRPr="002F5E03">
        <w:rPr>
          <w:rFonts w:ascii="ＭＳ 明朝" w:hAnsi="ＭＳ 明朝" w:cs="ＭＳ Ｐゴシック"/>
          <w:kern w:val="0"/>
          <w:sz w:val="24"/>
          <w:szCs w:val="24"/>
        </w:rPr>
        <w:t>の大きな問題点がある。</w:t>
      </w:r>
    </w:p>
    <w:p w:rsidR="002B6D00" w:rsidRPr="002F5E03" w:rsidRDefault="002B6D00" w:rsidP="002B6D00">
      <w:pPr>
        <w:widowControl/>
        <w:ind w:firstLineChars="150" w:firstLine="389"/>
        <w:jc w:val="left"/>
        <w:rPr>
          <w:rFonts w:asciiTheme="minorEastAsia" w:eastAsiaTheme="minorEastAsia" w:hAnsiTheme="minorEastAsia" w:cs="ＭＳ Ｐゴシック"/>
          <w:kern w:val="0"/>
          <w:sz w:val="24"/>
          <w:szCs w:val="24"/>
        </w:rPr>
      </w:pPr>
      <w:r w:rsidRPr="002F5E03">
        <w:rPr>
          <w:rFonts w:asciiTheme="minorEastAsia" w:eastAsiaTheme="minorEastAsia" w:hAnsiTheme="minorEastAsia" w:cs="ＭＳ Ｐゴシック"/>
          <w:kern w:val="0"/>
          <w:sz w:val="24"/>
          <w:szCs w:val="24"/>
        </w:rPr>
        <w:t xml:space="preserve">1. </w:t>
      </w:r>
      <w:r w:rsidR="00474A21" w:rsidRPr="002F5E03">
        <w:rPr>
          <w:rFonts w:asciiTheme="minorEastAsia" w:eastAsiaTheme="minorEastAsia" w:hAnsiTheme="minorEastAsia" w:cs="ＭＳ Ｐゴシック" w:hint="eastAsia"/>
          <w:kern w:val="0"/>
          <w:sz w:val="24"/>
          <w:szCs w:val="24"/>
        </w:rPr>
        <w:t>②で</w:t>
      </w:r>
      <w:r w:rsidR="003B33C9" w:rsidRPr="002F5E03">
        <w:rPr>
          <w:rFonts w:asciiTheme="minorEastAsia" w:eastAsiaTheme="minorEastAsia" w:hAnsiTheme="minorEastAsia" w:cs="ＭＳ Ｐゴシック" w:hint="eastAsia"/>
          <w:kern w:val="0"/>
          <w:sz w:val="24"/>
          <w:szCs w:val="24"/>
        </w:rPr>
        <w:t>現時点の土地価格を50％としていること</w:t>
      </w:r>
    </w:p>
    <w:p w:rsidR="00EA01E4" w:rsidRPr="002F5E03" w:rsidRDefault="00EA01E4" w:rsidP="00EA01E4">
      <w:pPr>
        <w:widowControl/>
        <w:ind w:firstLineChars="150" w:firstLine="389"/>
        <w:jc w:val="left"/>
        <w:rPr>
          <w:rFonts w:asciiTheme="minorEastAsia" w:eastAsiaTheme="minorEastAsia" w:hAnsiTheme="minorEastAsia" w:cs="ＭＳ Ｐゴシック"/>
          <w:kern w:val="0"/>
          <w:sz w:val="24"/>
          <w:szCs w:val="24"/>
        </w:rPr>
      </w:pPr>
      <w:r w:rsidRPr="002F5E03">
        <w:rPr>
          <w:rFonts w:asciiTheme="minorEastAsia" w:eastAsiaTheme="minorEastAsia" w:hAnsiTheme="minorEastAsia" w:cs="ＭＳ Ｐゴシック" w:hint="eastAsia"/>
          <w:kern w:val="0"/>
          <w:sz w:val="24"/>
          <w:szCs w:val="24"/>
        </w:rPr>
        <w:t>2</w:t>
      </w:r>
      <w:r w:rsidRPr="002F5E03">
        <w:rPr>
          <w:rFonts w:asciiTheme="minorEastAsia" w:eastAsiaTheme="minorEastAsia" w:hAnsiTheme="minorEastAsia" w:cs="ＭＳ Ｐゴシック"/>
          <w:kern w:val="0"/>
          <w:sz w:val="24"/>
          <w:szCs w:val="24"/>
        </w:rPr>
        <w:t>.</w:t>
      </w:r>
      <w:r w:rsidRPr="002F5E03">
        <w:rPr>
          <w:rFonts w:asciiTheme="minorEastAsia" w:eastAsiaTheme="minorEastAsia" w:hAnsiTheme="minorEastAsia" w:cs="ＭＳ Ｐゴシック" w:hint="eastAsia"/>
          <w:kern w:val="0"/>
          <w:sz w:val="24"/>
          <w:szCs w:val="24"/>
        </w:rPr>
        <w:t xml:space="preserve"> </w:t>
      </w:r>
      <w:r w:rsidR="00474A21" w:rsidRPr="002F5E03">
        <w:rPr>
          <w:rFonts w:asciiTheme="minorEastAsia" w:eastAsiaTheme="minorEastAsia" w:hAnsiTheme="minorEastAsia" w:cs="ＭＳ Ｐゴシック" w:hint="eastAsia"/>
          <w:kern w:val="0"/>
          <w:sz w:val="24"/>
          <w:szCs w:val="24"/>
        </w:rPr>
        <w:t>⑥で</w:t>
      </w:r>
      <w:r w:rsidRPr="002F5E03">
        <w:rPr>
          <w:rFonts w:asciiTheme="minorEastAsia" w:eastAsiaTheme="minorEastAsia" w:hAnsiTheme="minorEastAsia" w:cs="ＭＳ Ｐゴシック" w:hint="eastAsia"/>
          <w:kern w:val="0"/>
          <w:sz w:val="24"/>
          <w:szCs w:val="24"/>
        </w:rPr>
        <w:t>地上権設定割合を70％としていること</w:t>
      </w:r>
    </w:p>
    <w:p w:rsidR="00573FA6" w:rsidRPr="002F5E03" w:rsidRDefault="00EA01E4" w:rsidP="00573FA6">
      <w:pPr>
        <w:widowControl/>
        <w:ind w:firstLineChars="150" w:firstLine="389"/>
        <w:jc w:val="left"/>
        <w:rPr>
          <w:rFonts w:asciiTheme="minorEastAsia" w:eastAsiaTheme="minorEastAsia" w:hAnsiTheme="minorEastAsia" w:cs="ＭＳ Ｐゴシック"/>
          <w:kern w:val="0"/>
          <w:sz w:val="24"/>
          <w:szCs w:val="24"/>
        </w:rPr>
      </w:pPr>
      <w:r w:rsidRPr="002F5E03">
        <w:rPr>
          <w:rFonts w:asciiTheme="minorEastAsia" w:eastAsiaTheme="minorEastAsia" w:hAnsiTheme="minorEastAsia" w:cs="ＭＳ Ｐゴシック"/>
          <w:kern w:val="0"/>
          <w:sz w:val="24"/>
          <w:szCs w:val="24"/>
        </w:rPr>
        <w:t>3</w:t>
      </w:r>
      <w:r w:rsidR="002B6D00" w:rsidRPr="002F5E03">
        <w:rPr>
          <w:rFonts w:asciiTheme="minorEastAsia" w:eastAsiaTheme="minorEastAsia" w:hAnsiTheme="minorEastAsia" w:cs="ＭＳ Ｐゴシック"/>
          <w:kern w:val="0"/>
          <w:sz w:val="24"/>
          <w:szCs w:val="24"/>
        </w:rPr>
        <w:t xml:space="preserve">. </w:t>
      </w:r>
      <w:r w:rsidR="00474A21" w:rsidRPr="002F5E03">
        <w:rPr>
          <w:rFonts w:asciiTheme="minorEastAsia" w:eastAsiaTheme="minorEastAsia" w:hAnsiTheme="minorEastAsia" w:cs="ＭＳ Ｐゴシック" w:hint="eastAsia"/>
          <w:kern w:val="0"/>
          <w:sz w:val="24"/>
          <w:szCs w:val="24"/>
        </w:rPr>
        <w:t>③で</w:t>
      </w:r>
      <w:r w:rsidR="007F458A" w:rsidRPr="002F5E03">
        <w:rPr>
          <w:rFonts w:asciiTheme="minorEastAsia" w:eastAsiaTheme="minorEastAsia" w:hAnsiTheme="minorEastAsia" w:cs="ＭＳ Ｐゴシック" w:hint="eastAsia"/>
          <w:kern w:val="0"/>
          <w:sz w:val="24"/>
          <w:szCs w:val="24"/>
        </w:rPr>
        <w:t>返還</w:t>
      </w:r>
      <w:r w:rsidR="003B33C9" w:rsidRPr="002F5E03">
        <w:rPr>
          <w:rFonts w:asciiTheme="minorEastAsia" w:eastAsiaTheme="minorEastAsia" w:hAnsiTheme="minorEastAsia" w:cs="ＭＳ Ｐゴシック" w:hint="eastAsia"/>
          <w:kern w:val="0"/>
          <w:sz w:val="24"/>
          <w:szCs w:val="24"/>
        </w:rPr>
        <w:t>時の土地価格を</w:t>
      </w:r>
      <w:r w:rsidR="007F458A" w:rsidRPr="002F5E03">
        <w:rPr>
          <w:rFonts w:asciiTheme="minorEastAsia" w:eastAsiaTheme="minorEastAsia" w:hAnsiTheme="minorEastAsia" w:cs="ＭＳ Ｐゴシック"/>
          <w:kern w:val="0"/>
          <w:sz w:val="24"/>
          <w:szCs w:val="24"/>
        </w:rPr>
        <w:t>10</w:t>
      </w:r>
      <w:r w:rsidR="003B33C9" w:rsidRPr="002F5E03">
        <w:rPr>
          <w:rFonts w:asciiTheme="minorEastAsia" w:eastAsiaTheme="minorEastAsia" w:hAnsiTheme="minorEastAsia" w:cs="ＭＳ Ｐゴシック" w:hint="eastAsia"/>
          <w:kern w:val="0"/>
          <w:sz w:val="24"/>
          <w:szCs w:val="24"/>
        </w:rPr>
        <w:t>0％としていること</w:t>
      </w:r>
    </w:p>
    <w:p w:rsidR="002B6D00" w:rsidRPr="002F5E03" w:rsidRDefault="002B6D00" w:rsidP="00573FA6">
      <w:pPr>
        <w:widowControl/>
        <w:ind w:firstLineChars="100" w:firstLine="260"/>
        <w:jc w:val="left"/>
        <w:rPr>
          <w:rFonts w:asciiTheme="minorEastAsia" w:eastAsiaTheme="minorEastAsia" w:hAnsiTheme="minorEastAsia" w:cs="ＭＳ Ｐゴシック"/>
          <w:kern w:val="0"/>
          <w:sz w:val="24"/>
          <w:szCs w:val="24"/>
        </w:rPr>
      </w:pPr>
      <w:r w:rsidRPr="002F5E03">
        <w:rPr>
          <w:rFonts w:asciiTheme="minorEastAsia" w:eastAsiaTheme="minorEastAsia" w:hAnsiTheme="minorEastAsia" w:cs="ＭＳ Ｐゴシック" w:hint="eastAsia"/>
          <w:kern w:val="0"/>
          <w:sz w:val="24"/>
          <w:szCs w:val="24"/>
        </w:rPr>
        <w:lastRenderedPageBreak/>
        <w:t>以下、</w:t>
      </w:r>
      <w:r w:rsidR="000D389F" w:rsidRPr="002F5E03">
        <w:rPr>
          <w:rFonts w:asciiTheme="minorEastAsia" w:eastAsiaTheme="minorEastAsia" w:hAnsiTheme="minorEastAsia" w:cs="ＭＳ Ｐゴシック" w:hint="eastAsia"/>
          <w:kern w:val="0"/>
          <w:sz w:val="24"/>
          <w:szCs w:val="24"/>
        </w:rPr>
        <w:t>問題点</w:t>
      </w:r>
      <w:r w:rsidR="00EA01E4" w:rsidRPr="002F5E03">
        <w:rPr>
          <w:rFonts w:asciiTheme="minorEastAsia" w:eastAsiaTheme="minorEastAsia" w:hAnsiTheme="minorEastAsia" w:cs="ＭＳ Ｐゴシック" w:hint="eastAsia"/>
          <w:kern w:val="0"/>
          <w:sz w:val="24"/>
          <w:szCs w:val="24"/>
        </w:rPr>
        <w:t>1～</w:t>
      </w:r>
      <w:r w:rsidR="00EA01E4" w:rsidRPr="002F5E03">
        <w:rPr>
          <w:rFonts w:asciiTheme="minorEastAsia" w:eastAsiaTheme="minorEastAsia" w:hAnsiTheme="minorEastAsia" w:cs="ＭＳ Ｐゴシック"/>
          <w:kern w:val="0"/>
          <w:sz w:val="24"/>
          <w:szCs w:val="24"/>
        </w:rPr>
        <w:t>3</w:t>
      </w:r>
      <w:r w:rsidR="00EA01E4" w:rsidRPr="002F5E03">
        <w:rPr>
          <w:rFonts w:asciiTheme="minorEastAsia" w:eastAsiaTheme="minorEastAsia" w:hAnsiTheme="minorEastAsia" w:cs="ＭＳ Ｐゴシック" w:hint="eastAsia"/>
          <w:kern w:val="0"/>
          <w:sz w:val="24"/>
          <w:szCs w:val="24"/>
        </w:rPr>
        <w:t>のそれぞれについて</w:t>
      </w:r>
      <w:r w:rsidRPr="002F5E03">
        <w:rPr>
          <w:rFonts w:asciiTheme="minorEastAsia" w:eastAsiaTheme="minorEastAsia" w:hAnsiTheme="minorEastAsia" w:cs="ＭＳ Ｐゴシック" w:hint="eastAsia"/>
          <w:kern w:val="0"/>
          <w:sz w:val="24"/>
          <w:szCs w:val="24"/>
        </w:rPr>
        <w:t>説明していく。</w:t>
      </w:r>
    </w:p>
    <w:p w:rsidR="003764F5" w:rsidRPr="002F5E03" w:rsidRDefault="000D389F" w:rsidP="000D389F">
      <w:pPr>
        <w:widowControl/>
        <w:ind w:firstLineChars="100" w:firstLine="260"/>
        <w:jc w:val="left"/>
        <w:rPr>
          <w:rFonts w:asciiTheme="minorEastAsia" w:eastAsiaTheme="minorEastAsia" w:hAnsiTheme="minorEastAsia" w:cs="ＭＳ Ｐゴシック"/>
          <w:kern w:val="0"/>
          <w:sz w:val="24"/>
          <w:szCs w:val="24"/>
        </w:rPr>
      </w:pPr>
      <w:r w:rsidRPr="002F5E03">
        <w:rPr>
          <w:rFonts w:asciiTheme="minorEastAsia" w:eastAsiaTheme="minorEastAsia" w:hAnsiTheme="minorEastAsia" w:cs="ＭＳ Ｐゴシック" w:hint="eastAsia"/>
          <w:kern w:val="0"/>
          <w:sz w:val="24"/>
          <w:szCs w:val="24"/>
          <w:bdr w:val="single" w:sz="4" w:space="0" w:color="auto"/>
        </w:rPr>
        <w:t>問題点</w:t>
      </w:r>
      <w:r w:rsidR="002B6D00" w:rsidRPr="002F5E03">
        <w:rPr>
          <w:rFonts w:asciiTheme="minorEastAsia" w:eastAsiaTheme="minorEastAsia" w:hAnsiTheme="minorEastAsia" w:cs="ＭＳ Ｐゴシック"/>
          <w:kern w:val="0"/>
          <w:sz w:val="24"/>
          <w:szCs w:val="24"/>
          <w:bdr w:val="single" w:sz="4" w:space="0" w:color="auto"/>
        </w:rPr>
        <w:t xml:space="preserve">1. </w:t>
      </w:r>
      <w:r w:rsidR="006A6D33" w:rsidRPr="002F5E03">
        <w:rPr>
          <w:rFonts w:asciiTheme="minorEastAsia" w:eastAsiaTheme="minorEastAsia" w:hAnsiTheme="minorEastAsia" w:cs="ＭＳ Ｐゴシック" w:hint="eastAsia"/>
          <w:kern w:val="0"/>
          <w:sz w:val="24"/>
          <w:szCs w:val="24"/>
          <w:bdr w:val="single" w:sz="4" w:space="0" w:color="auto"/>
        </w:rPr>
        <w:t>②で</w:t>
      </w:r>
      <w:r w:rsidR="003764F5" w:rsidRPr="002F5E03">
        <w:rPr>
          <w:rFonts w:asciiTheme="minorEastAsia" w:eastAsiaTheme="minorEastAsia" w:hAnsiTheme="minorEastAsia" w:cs="ＭＳ Ｐゴシック" w:hint="eastAsia"/>
          <w:kern w:val="0"/>
          <w:sz w:val="24"/>
          <w:szCs w:val="24"/>
          <w:bdr w:val="single" w:sz="4" w:space="0" w:color="auto"/>
        </w:rPr>
        <w:t>現時点の土地価格を50％としていること</w:t>
      </w:r>
    </w:p>
    <w:p w:rsidR="003B33C9" w:rsidRPr="002F5E03" w:rsidRDefault="009A371A" w:rsidP="003B33C9">
      <w:pPr>
        <w:widowControl/>
        <w:ind w:firstLineChars="100" w:firstLine="260"/>
        <w:jc w:val="left"/>
        <w:rPr>
          <w:rFonts w:ascii="ＭＳ 明朝" w:hAnsi="ＭＳ 明朝" w:cs="ＭＳ Ｐゴシック"/>
          <w:kern w:val="0"/>
          <w:sz w:val="24"/>
          <w:szCs w:val="24"/>
        </w:rPr>
      </w:pPr>
      <w:r w:rsidRPr="002F5E03">
        <w:rPr>
          <w:rFonts w:ascii="ＭＳ 明朝" w:hAnsi="ＭＳ 明朝" w:cs="ＭＳ Ｐゴシック" w:hint="eastAsia"/>
          <w:kern w:val="0"/>
          <w:sz w:val="24"/>
          <w:szCs w:val="24"/>
        </w:rPr>
        <w:t>国</w:t>
      </w:r>
      <w:r w:rsidR="003B33C9" w:rsidRPr="002F5E03">
        <w:rPr>
          <w:rFonts w:ascii="ＭＳ 明朝" w:hAnsi="ＭＳ 明朝" w:cs="ＭＳ Ｐゴシック" w:hint="eastAsia"/>
          <w:kern w:val="0"/>
          <w:sz w:val="24"/>
          <w:szCs w:val="24"/>
        </w:rPr>
        <w:t>の「一括払いの算定」において、「現時点の土地価格」が</w:t>
      </w:r>
      <w:r w:rsidR="00227D70" w:rsidRPr="002F5E03">
        <w:rPr>
          <w:rFonts w:ascii="ＭＳ 明朝" w:hAnsi="ＭＳ 明朝" w:cs="ＭＳ Ｐゴシック" w:hint="eastAsia"/>
          <w:kern w:val="0"/>
          <w:sz w:val="24"/>
          <w:szCs w:val="24"/>
        </w:rPr>
        <w:t>「原発事故前の土地価格」の</w:t>
      </w:r>
      <w:r w:rsidR="003B33C9" w:rsidRPr="002F5E03">
        <w:rPr>
          <w:rFonts w:ascii="ＭＳ 明朝" w:hAnsi="ＭＳ 明朝" w:cs="ＭＳ Ｐゴシック" w:hint="eastAsia"/>
          <w:kern w:val="0"/>
          <w:sz w:val="24"/>
          <w:szCs w:val="24"/>
        </w:rPr>
        <w:t>50％</w:t>
      </w:r>
      <w:r w:rsidR="00346BB5" w:rsidRPr="002F5E03">
        <w:rPr>
          <w:rFonts w:ascii="ＭＳ 明朝" w:hAnsi="ＭＳ 明朝" w:cs="ＭＳ Ｐゴシック" w:hint="eastAsia"/>
          <w:kern w:val="0"/>
          <w:sz w:val="24"/>
          <w:szCs w:val="24"/>
        </w:rPr>
        <w:t>とされ</w:t>
      </w:r>
      <w:r w:rsidR="003B33C9" w:rsidRPr="002F5E03">
        <w:rPr>
          <w:rFonts w:ascii="ＭＳ 明朝" w:hAnsi="ＭＳ 明朝" w:cs="ＭＳ Ｐゴシック" w:hint="eastAsia"/>
          <w:kern w:val="0"/>
          <w:sz w:val="24"/>
          <w:szCs w:val="24"/>
        </w:rPr>
        <w:t>ているのは、原発事故等格差修正率50％を</w:t>
      </w:r>
      <w:r w:rsidR="00E46599" w:rsidRPr="002F5E03">
        <w:rPr>
          <w:rFonts w:ascii="ＭＳ 明朝" w:hAnsi="ＭＳ 明朝" w:cs="ＭＳ Ｐゴシック" w:hint="eastAsia"/>
          <w:kern w:val="0"/>
          <w:sz w:val="24"/>
          <w:szCs w:val="24"/>
        </w:rPr>
        <w:t>乗じ</w:t>
      </w:r>
      <w:r w:rsidR="003B33C9" w:rsidRPr="002F5E03">
        <w:rPr>
          <w:rFonts w:ascii="ＭＳ 明朝" w:hAnsi="ＭＳ 明朝" w:cs="ＭＳ Ｐゴシック" w:hint="eastAsia"/>
          <w:kern w:val="0"/>
          <w:sz w:val="24"/>
          <w:szCs w:val="24"/>
        </w:rPr>
        <w:t>られたからである。原発事故等格差修正率は、原発事故及び震災による減価要因を需給の変化等に係る要因等</w:t>
      </w:r>
      <w:r w:rsidR="00603F56" w:rsidRPr="00C958FB">
        <w:rPr>
          <w:rFonts w:ascii="ＭＳ 明朝" w:hAnsi="ＭＳ 明朝" w:cs="ＭＳ Ｐゴシック" w:hint="eastAsia"/>
          <w:kern w:val="0"/>
          <w:sz w:val="24"/>
          <w:szCs w:val="24"/>
        </w:rPr>
        <w:t>に区分し</w:t>
      </w:r>
      <w:r w:rsidR="005E2A65" w:rsidRPr="00C958FB">
        <w:rPr>
          <w:rFonts w:ascii="ＭＳ 明朝" w:hAnsi="ＭＳ 明朝" w:cs="ＭＳ Ｐゴシック" w:hint="eastAsia"/>
          <w:kern w:val="0"/>
          <w:sz w:val="24"/>
          <w:szCs w:val="24"/>
        </w:rPr>
        <w:t>て</w:t>
      </w:r>
      <w:r w:rsidR="003B33C9" w:rsidRPr="00C958FB">
        <w:rPr>
          <w:rFonts w:ascii="ＭＳ 明朝" w:hAnsi="ＭＳ 明朝" w:cs="ＭＳ Ｐゴシック" w:hint="eastAsia"/>
          <w:kern w:val="0"/>
          <w:sz w:val="24"/>
          <w:szCs w:val="24"/>
        </w:rPr>
        <w:t>考慮し</w:t>
      </w:r>
      <w:r w:rsidR="005E2A65" w:rsidRPr="00C958FB">
        <w:rPr>
          <w:rFonts w:ascii="ＭＳ 明朝" w:hAnsi="ＭＳ 明朝" w:cs="ＭＳ Ｐゴシック" w:hint="eastAsia"/>
          <w:kern w:val="0"/>
          <w:sz w:val="24"/>
          <w:szCs w:val="24"/>
        </w:rPr>
        <w:t>たうえで</w:t>
      </w:r>
      <w:r w:rsidR="003B33C9" w:rsidRPr="002F5E03">
        <w:rPr>
          <w:rFonts w:ascii="ＭＳ 明朝" w:hAnsi="ＭＳ 明朝" w:cs="ＭＳ Ｐゴシック" w:hint="eastAsia"/>
          <w:kern w:val="0"/>
          <w:sz w:val="24"/>
          <w:szCs w:val="24"/>
        </w:rPr>
        <w:t>定められる</w:t>
      </w:r>
      <w:r w:rsidR="003764F5" w:rsidRPr="002F5E03">
        <w:rPr>
          <w:rStyle w:val="ae"/>
          <w:rFonts w:ascii="ＭＳ 明朝" w:hAnsi="ＭＳ 明朝" w:cs="ＭＳ Ｐゴシック"/>
          <w:kern w:val="0"/>
          <w:sz w:val="24"/>
          <w:szCs w:val="24"/>
        </w:rPr>
        <w:footnoteReference w:id="11"/>
      </w:r>
      <w:r w:rsidR="00B2236B" w:rsidRPr="002F5E03">
        <w:rPr>
          <w:rFonts w:ascii="ＭＳ 明朝" w:hAnsi="ＭＳ 明朝" w:cs="ＭＳ Ｐゴシック" w:hint="eastAsia"/>
          <w:kern w:val="0"/>
          <w:sz w:val="24"/>
          <w:szCs w:val="24"/>
        </w:rPr>
        <w:t xml:space="preserve"> </w:t>
      </w:r>
      <w:r w:rsidR="003B33C9" w:rsidRPr="002F5E03">
        <w:rPr>
          <w:rFonts w:ascii="ＭＳ 明朝" w:hAnsi="ＭＳ 明朝" w:cs="ＭＳ Ｐゴシック" w:hint="eastAsia"/>
          <w:kern w:val="0"/>
          <w:sz w:val="24"/>
          <w:szCs w:val="24"/>
        </w:rPr>
        <w:t>が、双葉町・大熊町の場合、土地</w:t>
      </w:r>
      <w:r w:rsidR="003764F5" w:rsidRPr="002F5E03">
        <w:rPr>
          <w:rFonts w:ascii="ＭＳ 明朝" w:hAnsi="ＭＳ 明朝" w:cs="ＭＳ Ｐゴシック" w:hint="eastAsia"/>
          <w:kern w:val="0"/>
          <w:sz w:val="24"/>
          <w:szCs w:val="24"/>
        </w:rPr>
        <w:t>価格の減価</w:t>
      </w:r>
      <w:r w:rsidR="003B33C9" w:rsidRPr="002F5E03">
        <w:rPr>
          <w:rFonts w:ascii="ＭＳ 明朝" w:hAnsi="ＭＳ 明朝" w:cs="ＭＳ Ｐゴシック" w:hint="eastAsia"/>
          <w:kern w:val="0"/>
          <w:sz w:val="24"/>
          <w:szCs w:val="24"/>
        </w:rPr>
        <w:t>をもたらした主因は原発事故及び放射能汚染である。したがって、原発事故等格差修正率50％</w:t>
      </w:r>
      <w:r w:rsidR="00E46599" w:rsidRPr="002F5E03">
        <w:rPr>
          <w:rFonts w:ascii="ＭＳ 明朝" w:hAnsi="ＭＳ 明朝" w:cs="ＭＳ Ｐゴシック" w:hint="eastAsia"/>
          <w:kern w:val="0"/>
          <w:sz w:val="24"/>
          <w:szCs w:val="24"/>
        </w:rPr>
        <w:t>を乗じて</w:t>
      </w:r>
      <w:r w:rsidR="003B33C9" w:rsidRPr="002F5E03">
        <w:rPr>
          <w:rFonts w:ascii="ＭＳ 明朝" w:hAnsi="ＭＳ 明朝" w:cs="ＭＳ Ｐゴシック" w:hint="eastAsia"/>
          <w:kern w:val="0"/>
          <w:sz w:val="24"/>
          <w:szCs w:val="24"/>
        </w:rPr>
        <w:t>減価される最大の責任は東電にあるはずである。</w:t>
      </w:r>
      <w:r w:rsidR="003B33C9" w:rsidRPr="002F5E03">
        <w:rPr>
          <w:rFonts w:ascii="ＭＳ 明朝" w:hAnsi="ＭＳ 明朝" w:cs="ＭＳ Ｐゴシック"/>
          <w:kern w:val="0"/>
          <w:sz w:val="24"/>
          <w:szCs w:val="24"/>
        </w:rPr>
        <w:t>東電は</w:t>
      </w:r>
      <w:r w:rsidR="003B33C9" w:rsidRPr="002F5E03">
        <w:rPr>
          <w:rFonts w:ascii="ＭＳ 明朝" w:hAnsi="ＭＳ 明朝" w:cs="ＭＳ Ｐゴシック" w:hint="eastAsia"/>
          <w:kern w:val="0"/>
          <w:sz w:val="24"/>
          <w:szCs w:val="24"/>
        </w:rPr>
        <w:t>原子力損害賠償法（略称、「</w:t>
      </w:r>
      <w:r w:rsidR="003B33C9" w:rsidRPr="002F5E03">
        <w:rPr>
          <w:rFonts w:ascii="ＭＳ 明朝" w:hAnsi="ＭＳ 明朝" w:cs="ＭＳ Ｐゴシック"/>
          <w:kern w:val="0"/>
          <w:sz w:val="24"/>
          <w:szCs w:val="24"/>
        </w:rPr>
        <w:t>原賠法</w:t>
      </w:r>
      <w:r w:rsidR="003B33C9" w:rsidRPr="002F5E03">
        <w:rPr>
          <w:rFonts w:ascii="ＭＳ 明朝" w:hAnsi="ＭＳ 明朝" w:cs="ＭＳ Ｐゴシック" w:hint="eastAsia"/>
          <w:kern w:val="0"/>
          <w:sz w:val="24"/>
          <w:szCs w:val="24"/>
        </w:rPr>
        <w:t>」）</w:t>
      </w:r>
      <w:r w:rsidR="003B33C9" w:rsidRPr="002F5E03">
        <w:rPr>
          <w:rFonts w:ascii="ＭＳ 明朝" w:hAnsi="ＭＳ 明朝" w:cs="ＭＳ Ｐゴシック"/>
          <w:kern w:val="0"/>
          <w:sz w:val="24"/>
          <w:szCs w:val="24"/>
        </w:rPr>
        <w:t>に基づき</w:t>
      </w:r>
      <w:r w:rsidR="003B33C9" w:rsidRPr="002F5E03">
        <w:rPr>
          <w:rFonts w:ascii="ＭＳ 明朝" w:hAnsi="ＭＳ 明朝" w:cs="ＭＳ Ｐゴシック" w:hint="eastAsia"/>
          <w:kern w:val="0"/>
          <w:sz w:val="24"/>
          <w:szCs w:val="24"/>
        </w:rPr>
        <w:t>原発事故</w:t>
      </w:r>
      <w:r w:rsidR="00346BB5" w:rsidRPr="002F5E03">
        <w:rPr>
          <w:rFonts w:ascii="ＭＳ 明朝" w:hAnsi="ＭＳ 明朝" w:cs="ＭＳ Ｐゴシック" w:hint="eastAsia"/>
          <w:kern w:val="0"/>
          <w:sz w:val="24"/>
          <w:szCs w:val="24"/>
        </w:rPr>
        <w:t>に伴う損害</w:t>
      </w:r>
      <w:r w:rsidR="003B33C9" w:rsidRPr="002F5E03">
        <w:rPr>
          <w:rFonts w:ascii="ＭＳ 明朝" w:hAnsi="ＭＳ 明朝" w:cs="ＭＳ Ｐゴシック" w:hint="eastAsia"/>
          <w:kern w:val="0"/>
          <w:sz w:val="24"/>
          <w:szCs w:val="24"/>
        </w:rPr>
        <w:t>に対して</w:t>
      </w:r>
      <w:r w:rsidR="003B33C9" w:rsidRPr="002F5E03">
        <w:rPr>
          <w:rFonts w:ascii="ＭＳ 明朝" w:hAnsi="ＭＳ 明朝" w:cs="ＭＳ Ｐゴシック"/>
          <w:kern w:val="0"/>
          <w:sz w:val="24"/>
          <w:szCs w:val="24"/>
        </w:rPr>
        <w:t>損害賠償責任</w:t>
      </w:r>
      <w:r w:rsidR="003B33C9" w:rsidRPr="002F5E03">
        <w:rPr>
          <w:rFonts w:ascii="ＭＳ 明朝" w:hAnsi="ＭＳ 明朝" w:cs="ＭＳ Ｐゴシック" w:hint="eastAsia"/>
          <w:kern w:val="0"/>
          <w:sz w:val="24"/>
          <w:szCs w:val="24"/>
        </w:rPr>
        <w:t>を負うからである。</w:t>
      </w:r>
    </w:p>
    <w:p w:rsidR="003764F5" w:rsidRPr="002F5E03" w:rsidRDefault="003B33C9" w:rsidP="001648E7">
      <w:pPr>
        <w:widowControl/>
        <w:ind w:firstLineChars="100" w:firstLine="260"/>
        <w:jc w:val="left"/>
        <w:rPr>
          <w:rFonts w:ascii="ＭＳ 明朝" w:hAnsi="ＭＳ 明朝" w:cs="ＭＳ Ｐゴシック"/>
          <w:kern w:val="0"/>
          <w:sz w:val="24"/>
          <w:szCs w:val="24"/>
        </w:rPr>
      </w:pPr>
      <w:r w:rsidRPr="002F5E03">
        <w:rPr>
          <w:rFonts w:ascii="ＭＳ 明朝" w:hAnsi="ＭＳ 明朝" w:cs="ＭＳ Ｐゴシック" w:hint="eastAsia"/>
          <w:kern w:val="0"/>
          <w:sz w:val="24"/>
          <w:szCs w:val="24"/>
        </w:rPr>
        <w:t>ところが、</w:t>
      </w:r>
      <w:r w:rsidR="003764F5" w:rsidRPr="002F5E03">
        <w:rPr>
          <w:rFonts w:ascii="ＭＳ 明朝" w:hAnsi="ＭＳ 明朝" w:cs="ＭＳ Ｐゴシック" w:hint="eastAsia"/>
          <w:kern w:val="0"/>
          <w:sz w:val="24"/>
          <w:szCs w:val="24"/>
        </w:rPr>
        <w:t>本件においては、地上権</w:t>
      </w:r>
      <w:r w:rsidR="003F335B">
        <w:rPr>
          <w:rFonts w:ascii="ＭＳ 明朝" w:hAnsi="ＭＳ 明朝" w:cs="ＭＳ Ｐゴシック" w:hint="eastAsia"/>
          <w:kern w:val="0"/>
          <w:sz w:val="24"/>
          <w:szCs w:val="24"/>
        </w:rPr>
        <w:t>補償</w:t>
      </w:r>
      <w:r w:rsidR="003764F5" w:rsidRPr="002F5E03">
        <w:rPr>
          <w:rFonts w:ascii="ＭＳ 明朝" w:hAnsi="ＭＳ 明朝" w:cs="ＭＳ Ｐゴシック" w:hint="eastAsia"/>
          <w:kern w:val="0"/>
          <w:sz w:val="24"/>
          <w:szCs w:val="24"/>
        </w:rPr>
        <w:t>においても売買においても「現時点の土地価格」</w:t>
      </w:r>
      <w:r w:rsidR="00D8451D" w:rsidRPr="002F5E03">
        <w:rPr>
          <w:rFonts w:ascii="ＭＳ 明朝" w:hAnsi="ＭＳ 明朝" w:cs="ＭＳ Ｐゴシック" w:hint="eastAsia"/>
          <w:kern w:val="0"/>
          <w:sz w:val="24"/>
          <w:szCs w:val="24"/>
        </w:rPr>
        <w:t>に</w:t>
      </w:r>
      <w:r w:rsidR="009C7624">
        <w:rPr>
          <w:rFonts w:ascii="ＭＳ 明朝" w:hAnsi="ＭＳ 明朝" w:cs="ＭＳ Ｐゴシック" w:hint="eastAsia"/>
          <w:kern w:val="0"/>
          <w:sz w:val="24"/>
          <w:szCs w:val="24"/>
        </w:rPr>
        <w:t>原発事故等格差修正率</w:t>
      </w:r>
      <w:r w:rsidR="003764F5" w:rsidRPr="002F5E03">
        <w:rPr>
          <w:rFonts w:ascii="ＭＳ 明朝" w:hAnsi="ＭＳ 明朝" w:cs="ＭＳ Ｐゴシック" w:hint="eastAsia"/>
          <w:kern w:val="0"/>
          <w:sz w:val="24"/>
          <w:szCs w:val="24"/>
        </w:rPr>
        <w:t>50％を乗じた値が採用されている。これは、東電の責任を免責し、</w:t>
      </w:r>
      <w:r w:rsidR="00D90A21" w:rsidRPr="002F5E03">
        <w:rPr>
          <w:rFonts w:ascii="ＭＳ 明朝" w:hAnsi="ＭＳ 明朝" w:cs="ＭＳ Ｐゴシック" w:hint="eastAsia"/>
          <w:kern w:val="0"/>
          <w:sz w:val="24"/>
          <w:szCs w:val="24"/>
        </w:rPr>
        <w:t>そのしわ寄せを</w:t>
      </w:r>
      <w:r w:rsidR="003764F5" w:rsidRPr="002F5E03">
        <w:rPr>
          <w:rFonts w:ascii="ＭＳ 明朝" w:hAnsi="ＭＳ 明朝" w:cs="ＭＳ Ｐゴシック" w:hint="eastAsia"/>
          <w:kern w:val="0"/>
          <w:sz w:val="24"/>
          <w:szCs w:val="24"/>
        </w:rPr>
        <w:t>福島第一原発事故に何の責任もない地権者に</w:t>
      </w:r>
      <w:r w:rsidR="00D90A21" w:rsidRPr="002F5E03">
        <w:rPr>
          <w:rFonts w:ascii="ＭＳ 明朝" w:hAnsi="ＭＳ 明朝" w:cs="ＭＳ Ｐゴシック" w:hint="eastAsia"/>
          <w:kern w:val="0"/>
          <w:sz w:val="24"/>
          <w:szCs w:val="24"/>
        </w:rPr>
        <w:t>押し付けている措置</w:t>
      </w:r>
      <w:r w:rsidR="003764F5" w:rsidRPr="002F5E03">
        <w:rPr>
          <w:rFonts w:ascii="ＭＳ 明朝" w:hAnsi="ＭＳ 明朝" w:cs="ＭＳ Ｐゴシック" w:hint="eastAsia"/>
          <w:kern w:val="0"/>
          <w:sz w:val="24"/>
          <w:szCs w:val="24"/>
        </w:rPr>
        <w:t>に</w:t>
      </w:r>
      <w:r w:rsidR="00B2236B" w:rsidRPr="002F5E03">
        <w:rPr>
          <w:rFonts w:ascii="ＭＳ 明朝" w:hAnsi="ＭＳ 明朝" w:cs="ＭＳ Ｐゴシック" w:hint="eastAsia"/>
          <w:kern w:val="0"/>
          <w:sz w:val="24"/>
          <w:szCs w:val="24"/>
        </w:rPr>
        <w:t>ほか</w:t>
      </w:r>
      <w:r w:rsidR="003764F5" w:rsidRPr="002F5E03">
        <w:rPr>
          <w:rFonts w:ascii="ＭＳ 明朝" w:hAnsi="ＭＳ 明朝" w:cs="ＭＳ Ｐゴシック" w:hint="eastAsia"/>
          <w:kern w:val="0"/>
          <w:sz w:val="24"/>
          <w:szCs w:val="24"/>
        </w:rPr>
        <w:t>ならない。</w:t>
      </w:r>
    </w:p>
    <w:p w:rsidR="003764F5" w:rsidRPr="002F5E03" w:rsidRDefault="00346BB5" w:rsidP="003B33C9">
      <w:pPr>
        <w:widowControl/>
        <w:ind w:firstLineChars="100" w:firstLine="260"/>
        <w:jc w:val="left"/>
        <w:rPr>
          <w:rFonts w:ascii="ＭＳ 明朝" w:hAnsi="ＭＳ 明朝" w:cs="ＭＳ Ｐゴシック"/>
          <w:kern w:val="0"/>
          <w:sz w:val="24"/>
          <w:szCs w:val="24"/>
        </w:rPr>
      </w:pPr>
      <w:r w:rsidRPr="002F5E03">
        <w:rPr>
          <w:rFonts w:ascii="ＭＳ 明朝" w:hAnsi="ＭＳ 明朝" w:cs="ＭＳ Ｐゴシック" w:hint="eastAsia"/>
          <w:kern w:val="0"/>
          <w:sz w:val="24"/>
          <w:szCs w:val="24"/>
        </w:rPr>
        <w:t>原賠法に基づけば、</w:t>
      </w:r>
      <w:r w:rsidR="003764F5" w:rsidRPr="002F5E03">
        <w:rPr>
          <w:rFonts w:ascii="ＭＳ 明朝" w:hAnsi="ＭＳ 明朝" w:cs="ＭＳ Ｐゴシック" w:hint="eastAsia"/>
          <w:kern w:val="0"/>
          <w:sz w:val="24"/>
          <w:szCs w:val="24"/>
        </w:rPr>
        <w:t>「現時点の土地価格」は、地上権設定においても売買においても</w:t>
      </w:r>
      <w:r w:rsidR="009C7624">
        <w:rPr>
          <w:rFonts w:ascii="ＭＳ 明朝" w:hAnsi="ＭＳ 明朝" w:cs="ＭＳ Ｐゴシック" w:hint="eastAsia"/>
          <w:kern w:val="0"/>
          <w:sz w:val="24"/>
          <w:szCs w:val="24"/>
        </w:rPr>
        <w:t>原発事故等格差修正率</w:t>
      </w:r>
      <w:r w:rsidR="003764F5" w:rsidRPr="002F5E03">
        <w:rPr>
          <w:rFonts w:ascii="ＭＳ 明朝" w:hAnsi="ＭＳ 明朝" w:cs="ＭＳ Ｐゴシック" w:hint="eastAsia"/>
          <w:kern w:val="0"/>
          <w:sz w:val="24"/>
          <w:szCs w:val="24"/>
        </w:rPr>
        <w:t>50％を乗じ</w:t>
      </w:r>
      <w:r w:rsidRPr="002F5E03">
        <w:rPr>
          <w:rFonts w:ascii="ＭＳ 明朝" w:hAnsi="ＭＳ 明朝" w:cs="ＭＳ Ｐゴシック" w:hint="eastAsia"/>
          <w:kern w:val="0"/>
          <w:sz w:val="24"/>
          <w:szCs w:val="24"/>
        </w:rPr>
        <w:t>ることなく、</w:t>
      </w:r>
      <w:r w:rsidR="003764F5" w:rsidRPr="002F5E03">
        <w:rPr>
          <w:rFonts w:ascii="ＭＳ 明朝" w:hAnsi="ＭＳ 明朝" w:cs="ＭＳ Ｐゴシック" w:hint="eastAsia"/>
          <w:kern w:val="0"/>
          <w:sz w:val="24"/>
          <w:szCs w:val="24"/>
        </w:rPr>
        <w:t>「原発事故前の土地価格」1</w:t>
      </w:r>
      <w:r w:rsidR="003764F5" w:rsidRPr="002F5E03">
        <w:rPr>
          <w:rFonts w:ascii="ＭＳ 明朝" w:hAnsi="ＭＳ 明朝" w:cs="ＭＳ Ｐゴシック"/>
          <w:kern w:val="0"/>
          <w:sz w:val="24"/>
          <w:szCs w:val="24"/>
        </w:rPr>
        <w:t>00</w:t>
      </w:r>
      <w:r w:rsidR="003764F5" w:rsidRPr="002F5E03">
        <w:rPr>
          <w:rFonts w:ascii="ＭＳ 明朝" w:hAnsi="ＭＳ 明朝" w:cs="ＭＳ Ｐゴシック" w:hint="eastAsia"/>
          <w:kern w:val="0"/>
          <w:sz w:val="24"/>
          <w:szCs w:val="24"/>
        </w:rPr>
        <w:t>％</w:t>
      </w:r>
      <w:r w:rsidRPr="002F5E03">
        <w:rPr>
          <w:rFonts w:ascii="ＭＳ 明朝" w:hAnsi="ＭＳ 明朝" w:cs="ＭＳ Ｐゴシック" w:hint="eastAsia"/>
          <w:kern w:val="0"/>
          <w:sz w:val="24"/>
          <w:szCs w:val="24"/>
        </w:rPr>
        <w:t>が</w:t>
      </w:r>
      <w:r w:rsidR="003764F5" w:rsidRPr="002F5E03">
        <w:rPr>
          <w:rFonts w:ascii="ＭＳ 明朝" w:hAnsi="ＭＳ 明朝" w:cs="ＭＳ Ｐゴシック" w:hint="eastAsia"/>
          <w:kern w:val="0"/>
          <w:sz w:val="24"/>
          <w:szCs w:val="24"/>
        </w:rPr>
        <w:t>採用</w:t>
      </w:r>
      <w:r w:rsidRPr="002F5E03">
        <w:rPr>
          <w:rFonts w:ascii="ＭＳ 明朝" w:hAnsi="ＭＳ 明朝" w:cs="ＭＳ Ｐゴシック" w:hint="eastAsia"/>
          <w:kern w:val="0"/>
          <w:sz w:val="24"/>
          <w:szCs w:val="24"/>
        </w:rPr>
        <w:t>されなければならない</w:t>
      </w:r>
      <w:r w:rsidR="003764F5" w:rsidRPr="002F5E03">
        <w:rPr>
          <w:rFonts w:ascii="ＭＳ 明朝" w:hAnsi="ＭＳ 明朝" w:cs="ＭＳ Ｐゴシック" w:hint="eastAsia"/>
          <w:kern w:val="0"/>
          <w:sz w:val="24"/>
          <w:szCs w:val="24"/>
        </w:rPr>
        <w:t>。</w:t>
      </w:r>
      <w:r w:rsidR="00D8451D" w:rsidRPr="002F5E03">
        <w:rPr>
          <w:rFonts w:ascii="ＭＳ 明朝" w:hAnsi="ＭＳ 明朝" w:cs="ＭＳ Ｐゴシック" w:hint="eastAsia"/>
          <w:kern w:val="0"/>
          <w:sz w:val="24"/>
          <w:szCs w:val="24"/>
        </w:rPr>
        <w:t>また、その場合の地代や土地購入費の負担割合は、</w:t>
      </w:r>
      <w:r w:rsidR="009C7624">
        <w:rPr>
          <w:rFonts w:ascii="ＭＳ 明朝" w:hAnsi="ＭＳ 明朝" w:cs="ＭＳ Ｐゴシック" w:hint="eastAsia"/>
          <w:kern w:val="0"/>
          <w:sz w:val="24"/>
          <w:szCs w:val="24"/>
        </w:rPr>
        <w:t>原発事故等格差修正率</w:t>
      </w:r>
      <w:r w:rsidR="00D8451D" w:rsidRPr="002F5E03">
        <w:rPr>
          <w:rFonts w:ascii="ＭＳ 明朝" w:hAnsi="ＭＳ 明朝" w:cs="ＭＳ Ｐゴシック" w:hint="eastAsia"/>
          <w:kern w:val="0"/>
          <w:sz w:val="24"/>
          <w:szCs w:val="24"/>
        </w:rPr>
        <w:t>が50％であることから、国と東電で折半となる。</w:t>
      </w:r>
    </w:p>
    <w:p w:rsidR="00EA01E4" w:rsidRPr="002F5E03" w:rsidRDefault="000D389F" w:rsidP="000D389F">
      <w:pPr>
        <w:widowControl/>
        <w:ind w:firstLineChars="100" w:firstLine="260"/>
        <w:jc w:val="left"/>
        <w:rPr>
          <w:rFonts w:asciiTheme="minorEastAsia" w:eastAsiaTheme="minorEastAsia" w:hAnsiTheme="minorEastAsia" w:cs="ＭＳ Ｐゴシック"/>
          <w:kern w:val="0"/>
          <w:sz w:val="24"/>
          <w:szCs w:val="24"/>
        </w:rPr>
      </w:pPr>
      <w:r w:rsidRPr="002F5E03">
        <w:rPr>
          <w:rFonts w:asciiTheme="minorEastAsia" w:eastAsiaTheme="minorEastAsia" w:hAnsiTheme="minorEastAsia" w:cs="ＭＳ Ｐゴシック" w:hint="eastAsia"/>
          <w:kern w:val="0"/>
          <w:sz w:val="24"/>
          <w:szCs w:val="24"/>
          <w:bdr w:val="single" w:sz="4" w:space="0" w:color="auto"/>
        </w:rPr>
        <w:t>問題点</w:t>
      </w:r>
      <w:r w:rsidR="00EA01E4" w:rsidRPr="002F5E03">
        <w:rPr>
          <w:rFonts w:asciiTheme="minorEastAsia" w:eastAsiaTheme="minorEastAsia" w:hAnsiTheme="minorEastAsia" w:cs="ＭＳ Ｐゴシック" w:hint="eastAsia"/>
          <w:kern w:val="0"/>
          <w:sz w:val="24"/>
          <w:szCs w:val="24"/>
          <w:bdr w:val="single" w:sz="4" w:space="0" w:color="auto"/>
        </w:rPr>
        <w:t>2</w:t>
      </w:r>
      <w:r w:rsidR="00EA01E4" w:rsidRPr="002F5E03">
        <w:rPr>
          <w:rFonts w:asciiTheme="minorEastAsia" w:eastAsiaTheme="minorEastAsia" w:hAnsiTheme="minorEastAsia" w:cs="ＭＳ Ｐゴシック"/>
          <w:kern w:val="0"/>
          <w:sz w:val="24"/>
          <w:szCs w:val="24"/>
          <w:bdr w:val="single" w:sz="4" w:space="0" w:color="auto"/>
        </w:rPr>
        <w:t>.</w:t>
      </w:r>
      <w:r w:rsidR="00EA01E4" w:rsidRPr="002F5E03">
        <w:rPr>
          <w:rFonts w:asciiTheme="minorEastAsia" w:eastAsiaTheme="minorEastAsia" w:hAnsiTheme="minorEastAsia" w:cs="ＭＳ Ｐゴシック" w:hint="eastAsia"/>
          <w:kern w:val="0"/>
          <w:sz w:val="24"/>
          <w:szCs w:val="24"/>
          <w:bdr w:val="single" w:sz="4" w:space="0" w:color="auto"/>
        </w:rPr>
        <w:t xml:space="preserve"> </w:t>
      </w:r>
      <w:r w:rsidR="006A6D33" w:rsidRPr="002F5E03">
        <w:rPr>
          <w:rFonts w:asciiTheme="minorEastAsia" w:eastAsiaTheme="minorEastAsia" w:hAnsiTheme="minorEastAsia" w:cs="ＭＳ Ｐゴシック" w:hint="eastAsia"/>
          <w:kern w:val="0"/>
          <w:sz w:val="24"/>
          <w:szCs w:val="24"/>
          <w:bdr w:val="single" w:sz="4" w:space="0" w:color="auto"/>
        </w:rPr>
        <w:t>⑥で</w:t>
      </w:r>
      <w:r w:rsidR="00EA01E4" w:rsidRPr="002F5E03">
        <w:rPr>
          <w:rFonts w:asciiTheme="minorEastAsia" w:eastAsiaTheme="minorEastAsia" w:hAnsiTheme="minorEastAsia" w:cs="ＭＳ Ｐゴシック" w:hint="eastAsia"/>
          <w:kern w:val="0"/>
          <w:sz w:val="24"/>
          <w:szCs w:val="24"/>
          <w:bdr w:val="single" w:sz="4" w:space="0" w:color="auto"/>
        </w:rPr>
        <w:t>地上権設定割合を70％としていること</w:t>
      </w:r>
    </w:p>
    <w:p w:rsidR="00EA01E4" w:rsidRPr="002F5E03" w:rsidRDefault="00346BB5" w:rsidP="00EA01E4">
      <w:pPr>
        <w:widowControl/>
        <w:jc w:val="left"/>
        <w:rPr>
          <w:rFonts w:ascii="ＭＳ 明朝" w:hAnsi="ＭＳ 明朝" w:cs="ＭＳ Ｐゴシック"/>
          <w:kern w:val="0"/>
          <w:sz w:val="24"/>
          <w:szCs w:val="24"/>
        </w:rPr>
      </w:pPr>
      <w:r w:rsidRPr="002F5E03">
        <w:rPr>
          <w:rFonts w:asciiTheme="minorEastAsia" w:eastAsiaTheme="minorEastAsia" w:hAnsiTheme="minorEastAsia" w:cs="ＭＳ Ｐゴシック" w:hint="eastAsia"/>
          <w:kern w:val="0"/>
          <w:sz w:val="24"/>
          <w:szCs w:val="24"/>
        </w:rPr>
        <w:t xml:space="preserve">　</w:t>
      </w:r>
      <w:r w:rsidRPr="002F5E03">
        <w:rPr>
          <w:rFonts w:ascii="ＭＳ 明朝" w:hAnsi="ＭＳ 明朝" w:cs="ＭＳ Ｐゴシック" w:hint="eastAsia"/>
          <w:kern w:val="0"/>
          <w:sz w:val="24"/>
          <w:szCs w:val="24"/>
        </w:rPr>
        <w:t>「現時点の土地価格」を</w:t>
      </w:r>
      <w:r w:rsidR="00D90A21" w:rsidRPr="002F5E03">
        <w:rPr>
          <w:rFonts w:ascii="ＭＳ 明朝" w:hAnsi="ＭＳ 明朝" w:cs="ＭＳ Ｐゴシック" w:hint="eastAsia"/>
          <w:kern w:val="0"/>
          <w:sz w:val="24"/>
          <w:szCs w:val="24"/>
        </w:rPr>
        <w:t>「原発事故前の土地価格」</w:t>
      </w:r>
      <w:r w:rsidRPr="002F5E03">
        <w:rPr>
          <w:rFonts w:ascii="ＭＳ 明朝" w:hAnsi="ＭＳ 明朝" w:cs="ＭＳ Ｐゴシック" w:hint="eastAsia"/>
          <w:kern w:val="0"/>
          <w:sz w:val="24"/>
          <w:szCs w:val="24"/>
        </w:rPr>
        <w:t>100％とすれば、⑤の地上権の価格は、次の</w:t>
      </w:r>
      <w:r w:rsidR="00444A4F" w:rsidRPr="002F5E03">
        <w:rPr>
          <w:rFonts w:asciiTheme="minorEastAsia" w:eastAsiaTheme="minorEastAsia" w:hAnsiTheme="minorEastAsia" w:hint="eastAsia"/>
          <w:bCs/>
          <w:sz w:val="24"/>
          <w:szCs w:val="24"/>
        </w:rPr>
        <w:t>⑤</w:t>
      </w:r>
      <w:r w:rsidR="00444A4F" w:rsidRPr="002F5E03">
        <w:rPr>
          <w:rFonts w:asciiTheme="minorEastAsia" w:eastAsiaTheme="minorEastAsia" w:hAnsiTheme="minorEastAsia"/>
          <w:bCs/>
          <w:sz w:val="24"/>
          <w:szCs w:val="24"/>
        </w:rPr>
        <w:t>’</w:t>
      </w:r>
      <w:r w:rsidRPr="002F5E03">
        <w:rPr>
          <w:rFonts w:ascii="ＭＳ 明朝" w:hAnsi="ＭＳ 明朝" w:cs="ＭＳ Ｐゴシック" w:hint="eastAsia"/>
          <w:kern w:val="0"/>
          <w:sz w:val="24"/>
          <w:szCs w:val="24"/>
        </w:rPr>
        <w:t>式により85％となる。</w:t>
      </w:r>
    </w:p>
    <w:p w:rsidR="00346BB5" w:rsidRPr="002F5E03" w:rsidRDefault="00346BB5" w:rsidP="003F335B">
      <w:pPr>
        <w:autoSpaceDE w:val="0"/>
        <w:autoSpaceDN w:val="0"/>
        <w:adjustRightInd w:val="0"/>
        <w:ind w:leftChars="100" w:left="23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⑤</w:t>
      </w:r>
      <w:r w:rsidRPr="002F5E03">
        <w:rPr>
          <w:rFonts w:asciiTheme="minorEastAsia" w:eastAsiaTheme="minorEastAsia" w:hAnsiTheme="minorEastAsia"/>
          <w:bCs/>
          <w:sz w:val="24"/>
          <w:szCs w:val="24"/>
        </w:rPr>
        <w:t>’</w:t>
      </w:r>
      <w:r w:rsidRPr="002F5E03">
        <w:rPr>
          <w:rFonts w:asciiTheme="minorEastAsia" w:eastAsiaTheme="minorEastAsia" w:hAnsiTheme="minorEastAsia" w:hint="eastAsia"/>
          <w:bCs/>
          <w:sz w:val="24"/>
          <w:szCs w:val="24"/>
        </w:rPr>
        <w:t>地上権の価格＝現時点の土地価格(</w:t>
      </w:r>
      <w:r w:rsidRPr="002F5E03">
        <w:rPr>
          <w:rFonts w:asciiTheme="minorEastAsia" w:eastAsiaTheme="minorEastAsia" w:hAnsiTheme="minorEastAsia"/>
          <w:bCs/>
          <w:sz w:val="24"/>
          <w:szCs w:val="24"/>
        </w:rPr>
        <w:t>100</w:t>
      </w:r>
      <w:r w:rsidRPr="002F5E03">
        <w:rPr>
          <w:rFonts w:asciiTheme="minorEastAsia" w:eastAsiaTheme="minorEastAsia" w:hAnsiTheme="minorEastAsia" w:hint="eastAsia"/>
          <w:bCs/>
          <w:sz w:val="24"/>
          <w:szCs w:val="24"/>
        </w:rPr>
        <w:t>％</w:t>
      </w:r>
      <w:r w:rsidRPr="002F5E03">
        <w:rPr>
          <w:rFonts w:asciiTheme="minorEastAsia" w:eastAsiaTheme="minorEastAsia" w:hAnsiTheme="minorEastAsia"/>
          <w:bCs/>
          <w:sz w:val="24"/>
          <w:szCs w:val="24"/>
        </w:rPr>
        <w:t>)</w:t>
      </w:r>
      <w:r w:rsidRPr="002F5E03">
        <w:rPr>
          <w:rFonts w:asciiTheme="minorEastAsia" w:eastAsiaTheme="minorEastAsia" w:hAnsiTheme="minorEastAsia" w:hint="eastAsia"/>
          <w:bCs/>
          <w:sz w:val="24"/>
          <w:szCs w:val="24"/>
        </w:rPr>
        <w:t>―30年後の土地価格の現在決済額（1</w:t>
      </w:r>
      <w:r w:rsidRPr="002F5E03">
        <w:rPr>
          <w:rFonts w:asciiTheme="minorEastAsia" w:eastAsiaTheme="minorEastAsia" w:hAnsiTheme="minorEastAsia"/>
          <w:bCs/>
          <w:sz w:val="24"/>
          <w:szCs w:val="24"/>
        </w:rPr>
        <w:t>5</w:t>
      </w:r>
      <w:r w:rsidRPr="002F5E03">
        <w:rPr>
          <w:rFonts w:asciiTheme="minorEastAsia" w:eastAsiaTheme="minorEastAsia" w:hAnsiTheme="minorEastAsia" w:hint="eastAsia"/>
          <w:bCs/>
          <w:sz w:val="24"/>
          <w:szCs w:val="24"/>
        </w:rPr>
        <w:t>％</w:t>
      </w:r>
      <w:r w:rsidR="003F335B">
        <w:rPr>
          <w:rFonts w:asciiTheme="minorEastAsia" w:eastAsiaTheme="minorEastAsia" w:hAnsiTheme="minorEastAsia"/>
          <w:bCs/>
          <w:sz w:val="24"/>
          <w:szCs w:val="24"/>
        </w:rPr>
        <w:t>）</w:t>
      </w:r>
      <w:r w:rsidRPr="002F5E03">
        <w:rPr>
          <w:rFonts w:asciiTheme="minorEastAsia" w:eastAsiaTheme="minorEastAsia" w:hAnsiTheme="minorEastAsia" w:hint="eastAsia"/>
          <w:bCs/>
          <w:sz w:val="24"/>
          <w:szCs w:val="24"/>
        </w:rPr>
        <w:t>＝</w:t>
      </w:r>
      <w:bookmarkStart w:id="2" w:name="_Hlk510828120"/>
      <w:r w:rsidRPr="002F5E03">
        <w:rPr>
          <w:rFonts w:asciiTheme="minorEastAsia" w:eastAsiaTheme="minorEastAsia" w:hAnsiTheme="minorEastAsia" w:hint="eastAsia"/>
          <w:bCs/>
          <w:sz w:val="24"/>
          <w:szCs w:val="24"/>
        </w:rPr>
        <w:t>原発事故前の土地価格</w:t>
      </w:r>
      <w:bookmarkEnd w:id="2"/>
      <w:r w:rsidRPr="002F5E03">
        <w:rPr>
          <w:rFonts w:asciiTheme="minorEastAsia" w:eastAsiaTheme="minorEastAsia" w:hAnsiTheme="minorEastAsia" w:hint="eastAsia"/>
          <w:bCs/>
          <w:sz w:val="24"/>
          <w:szCs w:val="24"/>
        </w:rPr>
        <w:t>×</w:t>
      </w:r>
      <w:r w:rsidRPr="002F5E03">
        <w:rPr>
          <w:rFonts w:asciiTheme="minorEastAsia" w:eastAsiaTheme="minorEastAsia" w:hAnsiTheme="minorEastAsia"/>
          <w:bCs/>
          <w:sz w:val="24"/>
          <w:szCs w:val="24"/>
        </w:rPr>
        <w:t>85</w:t>
      </w:r>
      <w:r w:rsidRPr="002F5E03">
        <w:rPr>
          <w:rFonts w:asciiTheme="minorEastAsia" w:eastAsiaTheme="minorEastAsia" w:hAnsiTheme="minorEastAsia" w:hint="eastAsia"/>
          <w:bCs/>
          <w:sz w:val="24"/>
          <w:szCs w:val="24"/>
        </w:rPr>
        <w:t>％</w:t>
      </w:r>
    </w:p>
    <w:p w:rsidR="00346BB5" w:rsidRPr="002F5E03" w:rsidRDefault="00346BB5" w:rsidP="00346BB5">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w:t>
      </w:r>
      <w:r w:rsidRPr="002F5E03">
        <w:rPr>
          <w:rFonts w:asciiTheme="minorEastAsia" w:eastAsiaTheme="minorEastAsia" w:hAnsiTheme="minorEastAsia"/>
          <w:bCs/>
          <w:sz w:val="24"/>
          <w:szCs w:val="24"/>
        </w:rPr>
        <w:t xml:space="preserve"> </w:t>
      </w:r>
      <w:r w:rsidRPr="002F5E03">
        <w:rPr>
          <w:rFonts w:asciiTheme="minorEastAsia" w:eastAsiaTheme="minorEastAsia" w:hAnsiTheme="minorEastAsia" w:hint="eastAsia"/>
          <w:bCs/>
          <w:sz w:val="24"/>
          <w:szCs w:val="24"/>
        </w:rPr>
        <w:t>また、地上権割合は、</w:t>
      </w:r>
      <w:r w:rsidR="00D90A21" w:rsidRPr="002F5E03">
        <w:rPr>
          <w:rFonts w:asciiTheme="minorEastAsia" w:eastAsiaTheme="minorEastAsia" w:hAnsiTheme="minorEastAsia" w:hint="eastAsia"/>
          <w:bCs/>
          <w:sz w:val="24"/>
          <w:szCs w:val="24"/>
        </w:rPr>
        <w:t>次の</w:t>
      </w:r>
      <w:r w:rsidR="00444A4F" w:rsidRPr="002F5E03">
        <w:rPr>
          <w:rFonts w:asciiTheme="minorEastAsia" w:eastAsiaTheme="minorEastAsia" w:hAnsiTheme="minorEastAsia" w:hint="eastAsia"/>
          <w:bCs/>
          <w:sz w:val="24"/>
          <w:szCs w:val="24"/>
        </w:rPr>
        <w:t>⑥</w:t>
      </w:r>
      <w:r w:rsidR="00444A4F" w:rsidRPr="002F5E03">
        <w:rPr>
          <w:rFonts w:asciiTheme="minorEastAsia" w:eastAsiaTheme="minorEastAsia" w:hAnsiTheme="minorEastAsia"/>
          <w:bCs/>
          <w:sz w:val="24"/>
          <w:szCs w:val="24"/>
        </w:rPr>
        <w:t>’</w:t>
      </w:r>
      <w:r w:rsidR="00D90A21" w:rsidRPr="002F5E03">
        <w:rPr>
          <w:rFonts w:asciiTheme="minorEastAsia" w:eastAsiaTheme="minorEastAsia" w:hAnsiTheme="minorEastAsia" w:hint="eastAsia"/>
          <w:bCs/>
          <w:sz w:val="24"/>
          <w:szCs w:val="24"/>
        </w:rPr>
        <w:t>式により8</w:t>
      </w:r>
      <w:r w:rsidR="00D90A21" w:rsidRPr="002F5E03">
        <w:rPr>
          <w:rFonts w:asciiTheme="minorEastAsia" w:eastAsiaTheme="minorEastAsia" w:hAnsiTheme="minorEastAsia"/>
          <w:bCs/>
          <w:sz w:val="24"/>
          <w:szCs w:val="24"/>
        </w:rPr>
        <w:t>5</w:t>
      </w:r>
      <w:r w:rsidR="00D90A21" w:rsidRPr="002F5E03">
        <w:rPr>
          <w:rFonts w:asciiTheme="minorEastAsia" w:eastAsiaTheme="minorEastAsia" w:hAnsiTheme="minorEastAsia" w:hint="eastAsia"/>
          <w:bCs/>
          <w:sz w:val="24"/>
          <w:szCs w:val="24"/>
        </w:rPr>
        <w:t>％となる。</w:t>
      </w:r>
    </w:p>
    <w:p w:rsidR="00D90A21" w:rsidRPr="002F5E03" w:rsidRDefault="00D90A21" w:rsidP="00346BB5">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⑥</w:t>
      </w:r>
      <w:r w:rsidRPr="002F5E03">
        <w:rPr>
          <w:rFonts w:asciiTheme="minorEastAsia" w:eastAsiaTheme="minorEastAsia" w:hAnsiTheme="minorEastAsia"/>
          <w:bCs/>
          <w:sz w:val="24"/>
          <w:szCs w:val="24"/>
        </w:rPr>
        <w:t>’</w:t>
      </w:r>
      <w:r w:rsidRPr="002F5E03">
        <w:rPr>
          <w:rFonts w:asciiTheme="minorEastAsia" w:eastAsiaTheme="minorEastAsia" w:hAnsiTheme="minorEastAsia" w:hint="eastAsia"/>
          <w:bCs/>
          <w:sz w:val="24"/>
          <w:szCs w:val="24"/>
        </w:rPr>
        <w:t>地上権の割合＝地上権の価格(</w:t>
      </w:r>
      <w:r w:rsidRPr="002F5E03">
        <w:rPr>
          <w:rFonts w:asciiTheme="minorEastAsia" w:eastAsiaTheme="minorEastAsia" w:hAnsiTheme="minorEastAsia"/>
          <w:bCs/>
          <w:sz w:val="24"/>
          <w:szCs w:val="24"/>
        </w:rPr>
        <w:t>85</w:t>
      </w:r>
      <w:r w:rsidRPr="002F5E03">
        <w:rPr>
          <w:rFonts w:asciiTheme="minorEastAsia" w:eastAsiaTheme="minorEastAsia" w:hAnsiTheme="minorEastAsia" w:hint="eastAsia"/>
          <w:bCs/>
          <w:sz w:val="24"/>
          <w:szCs w:val="24"/>
        </w:rPr>
        <w:t>％)÷現時点の土地価格(</w:t>
      </w:r>
      <w:r w:rsidRPr="002F5E03">
        <w:rPr>
          <w:rFonts w:asciiTheme="minorEastAsia" w:eastAsiaTheme="minorEastAsia" w:hAnsiTheme="minorEastAsia"/>
          <w:bCs/>
          <w:sz w:val="24"/>
          <w:szCs w:val="24"/>
        </w:rPr>
        <w:t>100</w:t>
      </w:r>
      <w:r w:rsidRPr="002F5E03">
        <w:rPr>
          <w:rFonts w:asciiTheme="minorEastAsia" w:eastAsiaTheme="minorEastAsia" w:hAnsiTheme="minorEastAsia" w:hint="eastAsia"/>
          <w:bCs/>
          <w:sz w:val="24"/>
          <w:szCs w:val="24"/>
        </w:rPr>
        <w:t>％)＝0</w:t>
      </w:r>
      <w:r w:rsidRPr="002F5E03">
        <w:rPr>
          <w:rFonts w:asciiTheme="minorEastAsia" w:eastAsiaTheme="minorEastAsia" w:hAnsiTheme="minorEastAsia"/>
          <w:bCs/>
          <w:sz w:val="24"/>
          <w:szCs w:val="24"/>
        </w:rPr>
        <w:t>.85</w:t>
      </w:r>
    </w:p>
    <w:p w:rsidR="00346BB5" w:rsidRPr="002F5E03" w:rsidRDefault="00D90A21" w:rsidP="00346BB5">
      <w:pPr>
        <w:autoSpaceDE w:val="0"/>
        <w:autoSpaceDN w:val="0"/>
        <w:adjustRightInd w:val="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 xml:space="preserve">　要するに、東電を免責し、そのしわ寄せを地権者に押し付けることは、「現時点の土地価格」を50％に</w:t>
      </w:r>
      <w:r w:rsidR="0094038B" w:rsidRPr="002F5E03">
        <w:rPr>
          <w:rFonts w:asciiTheme="minorEastAsia" w:eastAsiaTheme="minorEastAsia" w:hAnsiTheme="minorEastAsia" w:hint="eastAsia"/>
          <w:bCs/>
          <w:sz w:val="24"/>
          <w:szCs w:val="24"/>
        </w:rPr>
        <w:t>低める</w:t>
      </w:r>
      <w:r w:rsidRPr="002F5E03">
        <w:rPr>
          <w:rFonts w:asciiTheme="minorEastAsia" w:eastAsiaTheme="minorEastAsia" w:hAnsiTheme="minorEastAsia" w:hint="eastAsia"/>
          <w:bCs/>
          <w:sz w:val="24"/>
          <w:szCs w:val="24"/>
        </w:rPr>
        <w:t>ばかりか、地上権設定割合をも7</w:t>
      </w:r>
      <w:r w:rsidRPr="002F5E03">
        <w:rPr>
          <w:rFonts w:asciiTheme="minorEastAsia" w:eastAsiaTheme="minorEastAsia" w:hAnsiTheme="minorEastAsia"/>
          <w:bCs/>
          <w:sz w:val="24"/>
          <w:szCs w:val="24"/>
        </w:rPr>
        <w:t>0/85</w:t>
      </w:r>
      <w:r w:rsidRPr="002F5E03">
        <w:rPr>
          <w:rFonts w:asciiTheme="minorEastAsia" w:eastAsiaTheme="minorEastAsia" w:hAnsiTheme="minorEastAsia" w:hint="eastAsia"/>
          <w:bCs/>
          <w:sz w:val="24"/>
          <w:szCs w:val="24"/>
        </w:rPr>
        <w:t>に低めているのである。</w:t>
      </w:r>
    </w:p>
    <w:p w:rsidR="0094038B" w:rsidRPr="002F5E03" w:rsidRDefault="00D90A21" w:rsidP="00346BB5">
      <w:pPr>
        <w:autoSpaceDE w:val="0"/>
        <w:autoSpaceDN w:val="0"/>
        <w:adjustRightInd w:val="0"/>
        <w:rPr>
          <w:rFonts w:ascii="ＭＳ 明朝" w:hAnsi="ＭＳ 明朝" w:cs="ＭＳ Ｐゴシック"/>
          <w:kern w:val="0"/>
          <w:sz w:val="24"/>
          <w:szCs w:val="24"/>
        </w:rPr>
      </w:pPr>
      <w:r w:rsidRPr="002F5E03">
        <w:rPr>
          <w:rFonts w:asciiTheme="minorEastAsia" w:eastAsiaTheme="minorEastAsia" w:hAnsiTheme="minorEastAsia" w:hint="eastAsia"/>
          <w:bCs/>
          <w:sz w:val="24"/>
          <w:szCs w:val="24"/>
        </w:rPr>
        <w:t xml:space="preserve">　ちなみに、</w:t>
      </w:r>
      <w:r w:rsidRPr="002F5E03">
        <w:rPr>
          <w:rFonts w:ascii="ＭＳ 明朝" w:hAnsi="ＭＳ 明朝" w:cs="ＭＳ Ｐゴシック" w:hint="eastAsia"/>
          <w:kern w:val="0"/>
          <w:sz w:val="24"/>
          <w:szCs w:val="24"/>
        </w:rPr>
        <w:t>「現時点の土地価格」を「原発事故前の土地価格」100％とし、</w:t>
      </w:r>
      <w:r w:rsidR="001648E7" w:rsidRPr="002F5E03">
        <w:rPr>
          <w:rFonts w:ascii="ＭＳ 明朝" w:hAnsi="ＭＳ 明朝" w:cs="ＭＳ Ｐゴシック" w:hint="eastAsia"/>
          <w:kern w:val="0"/>
          <w:sz w:val="24"/>
          <w:szCs w:val="24"/>
        </w:rPr>
        <w:t>「</w:t>
      </w:r>
      <w:r w:rsidRPr="002F5E03">
        <w:rPr>
          <w:rFonts w:ascii="ＭＳ 明朝" w:hAnsi="ＭＳ 明朝" w:cs="ＭＳ Ｐゴシック" w:hint="eastAsia"/>
          <w:kern w:val="0"/>
          <w:sz w:val="24"/>
          <w:szCs w:val="24"/>
        </w:rPr>
        <w:t>30年後の</w:t>
      </w:r>
      <w:r w:rsidR="00FF7688" w:rsidRPr="002F5E03">
        <w:rPr>
          <w:rFonts w:ascii="ＭＳ 明朝" w:hAnsi="ＭＳ 明朝" w:cs="ＭＳ Ｐゴシック" w:hint="eastAsia"/>
          <w:kern w:val="0"/>
          <w:sz w:val="24"/>
          <w:szCs w:val="24"/>
        </w:rPr>
        <w:t>返還時の土地価格</w:t>
      </w:r>
      <w:r w:rsidR="001648E7" w:rsidRPr="002F5E03">
        <w:rPr>
          <w:rFonts w:ascii="ＭＳ 明朝" w:hAnsi="ＭＳ 明朝" w:cs="ＭＳ Ｐゴシック" w:hint="eastAsia"/>
          <w:kern w:val="0"/>
          <w:sz w:val="24"/>
          <w:szCs w:val="24"/>
        </w:rPr>
        <w:t>」</w:t>
      </w:r>
      <w:r w:rsidR="00FF7688" w:rsidRPr="002F5E03">
        <w:rPr>
          <w:rFonts w:ascii="ＭＳ 明朝" w:hAnsi="ＭＳ 明朝" w:cs="ＭＳ Ｐゴシック" w:hint="eastAsia"/>
          <w:kern w:val="0"/>
          <w:sz w:val="24"/>
          <w:szCs w:val="24"/>
        </w:rPr>
        <w:t>も「原発事故前の土地価格」100％と見</w:t>
      </w:r>
      <w:r w:rsidR="00117A67" w:rsidRPr="002F5E03">
        <w:rPr>
          <w:rFonts w:ascii="ＭＳ 明朝" w:hAnsi="ＭＳ 明朝" w:cs="ＭＳ Ｐゴシック" w:hint="eastAsia"/>
          <w:kern w:val="0"/>
          <w:sz w:val="24"/>
          <w:szCs w:val="24"/>
        </w:rPr>
        <w:t>る</w:t>
      </w:r>
      <w:r w:rsidR="00FF7688" w:rsidRPr="002F5E03">
        <w:rPr>
          <w:rFonts w:ascii="ＭＳ 明朝" w:hAnsi="ＭＳ 明朝" w:cs="ＭＳ Ｐゴシック" w:hint="eastAsia"/>
          <w:kern w:val="0"/>
          <w:sz w:val="24"/>
          <w:szCs w:val="24"/>
        </w:rPr>
        <w:t>場合</w:t>
      </w:r>
      <w:r w:rsidR="00474A21" w:rsidRPr="002F5E03">
        <w:rPr>
          <w:rFonts w:ascii="ＭＳ 明朝" w:hAnsi="ＭＳ 明朝" w:cs="ＭＳ Ｐゴシック" w:hint="eastAsia"/>
          <w:kern w:val="0"/>
          <w:sz w:val="24"/>
          <w:szCs w:val="24"/>
        </w:rPr>
        <w:t>の補償</w:t>
      </w:r>
      <w:r w:rsidR="00FF7688" w:rsidRPr="002F5E03">
        <w:rPr>
          <w:rFonts w:ascii="ＭＳ 明朝" w:hAnsi="ＭＳ 明朝" w:cs="ＭＳ Ｐゴシック" w:hint="eastAsia"/>
          <w:kern w:val="0"/>
          <w:sz w:val="24"/>
          <w:szCs w:val="24"/>
        </w:rPr>
        <w:t>は、漁業補償の場合の期間制限補償（工事のために</w:t>
      </w:r>
      <w:r w:rsidR="0094038B" w:rsidRPr="002F5E03">
        <w:rPr>
          <w:rFonts w:ascii="ＭＳ 明朝" w:hAnsi="ＭＳ 明朝" w:cs="ＭＳ Ｐゴシック" w:hint="eastAsia"/>
          <w:kern w:val="0"/>
          <w:sz w:val="24"/>
          <w:szCs w:val="24"/>
        </w:rPr>
        <w:t>一定水域において</w:t>
      </w:r>
      <w:r w:rsidR="00FF7688" w:rsidRPr="002F5E03">
        <w:rPr>
          <w:rFonts w:ascii="ＭＳ 明朝" w:hAnsi="ＭＳ 明朝" w:cs="ＭＳ Ｐゴシック" w:hint="eastAsia"/>
          <w:kern w:val="0"/>
          <w:sz w:val="24"/>
          <w:szCs w:val="24"/>
        </w:rPr>
        <w:t>一定期間漁業が営めなくなることに対する補償で、工事期間が過ぎれば</w:t>
      </w:r>
      <w:r w:rsidR="00E46599" w:rsidRPr="002F5E03">
        <w:rPr>
          <w:rFonts w:ascii="ＭＳ 明朝" w:hAnsi="ＭＳ 明朝" w:cs="ＭＳ Ｐゴシック" w:hint="eastAsia"/>
          <w:kern w:val="0"/>
          <w:sz w:val="24"/>
          <w:szCs w:val="24"/>
        </w:rPr>
        <w:t>元通り</w:t>
      </w:r>
      <w:r w:rsidR="00FF7688" w:rsidRPr="002F5E03">
        <w:rPr>
          <w:rFonts w:ascii="ＭＳ 明朝" w:hAnsi="ＭＳ 明朝" w:cs="ＭＳ Ｐゴシック" w:hint="eastAsia"/>
          <w:kern w:val="0"/>
          <w:sz w:val="24"/>
          <w:szCs w:val="24"/>
        </w:rPr>
        <w:t>漁業を営めるようになる）と</w:t>
      </w:r>
      <w:r w:rsidR="00117A67" w:rsidRPr="002F5E03">
        <w:rPr>
          <w:rFonts w:ascii="ＭＳ 明朝" w:hAnsi="ＭＳ 明朝" w:cs="ＭＳ Ｐゴシック" w:hint="eastAsia"/>
          <w:kern w:val="0"/>
          <w:sz w:val="24"/>
          <w:szCs w:val="24"/>
        </w:rPr>
        <w:t>全く同じ</w:t>
      </w:r>
      <w:r w:rsidR="00474A21" w:rsidRPr="002F5E03">
        <w:rPr>
          <w:rFonts w:ascii="ＭＳ 明朝" w:hAnsi="ＭＳ 明朝" w:cs="ＭＳ Ｐゴシック" w:hint="eastAsia"/>
          <w:kern w:val="0"/>
          <w:sz w:val="24"/>
          <w:szCs w:val="24"/>
        </w:rPr>
        <w:t>であ</w:t>
      </w:r>
      <w:r w:rsidR="00FF7688" w:rsidRPr="002F5E03">
        <w:rPr>
          <w:rFonts w:ascii="ＭＳ 明朝" w:hAnsi="ＭＳ 明朝" w:cs="ＭＳ Ｐゴシック" w:hint="eastAsia"/>
          <w:kern w:val="0"/>
          <w:sz w:val="24"/>
          <w:szCs w:val="24"/>
        </w:rPr>
        <w:t>るが、期間制限補償の</w:t>
      </w:r>
      <w:r w:rsidR="0094038B" w:rsidRPr="002F5E03">
        <w:rPr>
          <w:rFonts w:ascii="ＭＳ 明朝" w:hAnsi="ＭＳ 明朝" w:cs="ＭＳ Ｐゴシック" w:hint="eastAsia"/>
          <w:kern w:val="0"/>
          <w:sz w:val="24"/>
          <w:szCs w:val="24"/>
        </w:rPr>
        <w:t>算定においては、消滅補償（埋立等により水面が陸地になることに伴い、当該水面で永久に漁業を営めなくなることに対する補償）に制限期間率が乗じられて算定され、</w:t>
      </w:r>
      <w:r w:rsidR="00FF7688" w:rsidRPr="002F5E03">
        <w:rPr>
          <w:rFonts w:ascii="ＭＳ 明朝" w:hAnsi="ＭＳ 明朝" w:cs="ＭＳ Ｐゴシック" w:hint="eastAsia"/>
          <w:kern w:val="0"/>
          <w:sz w:val="24"/>
          <w:szCs w:val="24"/>
        </w:rPr>
        <w:t>制限期間率</w:t>
      </w:r>
      <w:r w:rsidR="0094038B" w:rsidRPr="002F5E03">
        <w:rPr>
          <w:rFonts w:ascii="ＭＳ 明朝" w:hAnsi="ＭＳ 明朝" w:cs="ＭＳ Ｐゴシック" w:hint="eastAsia"/>
          <w:kern w:val="0"/>
          <w:sz w:val="24"/>
          <w:szCs w:val="24"/>
        </w:rPr>
        <w:t>の算定式は、次の式で与</w:t>
      </w:r>
      <w:r w:rsidR="0094038B" w:rsidRPr="002F5E03">
        <w:rPr>
          <w:rFonts w:ascii="ＭＳ 明朝" w:hAnsi="ＭＳ 明朝" w:cs="ＭＳ Ｐゴシック" w:hint="eastAsia"/>
          <w:kern w:val="0"/>
          <w:sz w:val="24"/>
          <w:szCs w:val="24"/>
        </w:rPr>
        <w:lastRenderedPageBreak/>
        <w:t>えられる。</w:t>
      </w:r>
    </w:p>
    <w:p w:rsidR="0094038B" w:rsidRPr="002F5E03" w:rsidRDefault="0094038B" w:rsidP="0094038B">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制限期間率＝</w:t>
      </w:r>
      <w:r w:rsidR="00FF7688" w:rsidRPr="002F5E03">
        <w:rPr>
          <w:rFonts w:asciiTheme="minorEastAsia" w:eastAsiaTheme="minorEastAsia" w:hAnsiTheme="minorEastAsia" w:hint="eastAsia"/>
          <w:bCs/>
          <w:sz w:val="24"/>
          <w:szCs w:val="24"/>
        </w:rPr>
        <w:t>１－(</w:t>
      </w:r>
      <w:r w:rsidR="00FF7688" w:rsidRPr="002F5E03">
        <w:rPr>
          <w:rFonts w:asciiTheme="minorEastAsia" w:eastAsiaTheme="minorEastAsia" w:hAnsiTheme="minorEastAsia"/>
          <w:bCs/>
          <w:sz w:val="24"/>
          <w:szCs w:val="24"/>
        </w:rPr>
        <w:t>1/1+r)</w:t>
      </w:r>
      <w:r w:rsidR="00FF7688" w:rsidRPr="002F5E03">
        <w:rPr>
          <w:rFonts w:asciiTheme="minorEastAsia" w:eastAsiaTheme="minorEastAsia" w:hAnsiTheme="minorEastAsia"/>
          <w:bCs/>
          <w:sz w:val="24"/>
          <w:szCs w:val="24"/>
          <w:vertAlign w:val="superscript"/>
        </w:rPr>
        <w:t xml:space="preserve">n </w:t>
      </w:r>
      <w:r w:rsidR="00FF7688" w:rsidRPr="002F5E03">
        <w:rPr>
          <w:rFonts w:asciiTheme="minorEastAsia" w:eastAsiaTheme="minorEastAsia" w:hAnsiTheme="minorEastAsia"/>
          <w:bCs/>
          <w:sz w:val="24"/>
          <w:szCs w:val="24"/>
        </w:rPr>
        <w:t>[</w:t>
      </w:r>
      <w:r w:rsidR="00FF7688" w:rsidRPr="002F5E03">
        <w:rPr>
          <w:rFonts w:asciiTheme="minorEastAsia" w:eastAsiaTheme="minorEastAsia" w:hAnsiTheme="minorEastAsia" w:hint="eastAsia"/>
          <w:bCs/>
          <w:sz w:val="24"/>
          <w:szCs w:val="24"/>
        </w:rPr>
        <w:t>ただし、r</w:t>
      </w:r>
      <w:r w:rsidR="00FF7688" w:rsidRPr="002F5E03">
        <w:rPr>
          <w:rFonts w:asciiTheme="minorEastAsia" w:eastAsiaTheme="minorEastAsia" w:hAnsiTheme="minorEastAsia"/>
          <w:bCs/>
          <w:sz w:val="24"/>
          <w:szCs w:val="24"/>
        </w:rPr>
        <w:t>:</w:t>
      </w:r>
      <w:r w:rsidR="00FF7688" w:rsidRPr="002F5E03">
        <w:rPr>
          <w:rFonts w:asciiTheme="minorEastAsia" w:eastAsiaTheme="minorEastAsia" w:hAnsiTheme="minorEastAsia" w:hint="eastAsia"/>
          <w:bCs/>
          <w:sz w:val="24"/>
          <w:szCs w:val="24"/>
        </w:rPr>
        <w:t>割引率、n</w:t>
      </w:r>
      <w:r w:rsidR="00FF7688" w:rsidRPr="002F5E03">
        <w:rPr>
          <w:rFonts w:asciiTheme="minorEastAsia" w:eastAsiaTheme="minorEastAsia" w:hAnsiTheme="minorEastAsia"/>
          <w:bCs/>
          <w:sz w:val="24"/>
          <w:szCs w:val="24"/>
        </w:rPr>
        <w:t>:</w:t>
      </w:r>
      <w:r w:rsidR="00FF7688" w:rsidRPr="002F5E03">
        <w:rPr>
          <w:rFonts w:asciiTheme="minorEastAsia" w:eastAsiaTheme="minorEastAsia" w:hAnsiTheme="minorEastAsia" w:hint="eastAsia"/>
          <w:bCs/>
          <w:sz w:val="24"/>
          <w:szCs w:val="24"/>
        </w:rPr>
        <w:t>制限年数</w:t>
      </w:r>
      <w:r w:rsidR="00FF7688" w:rsidRPr="002F5E03">
        <w:rPr>
          <w:rFonts w:asciiTheme="minorEastAsia" w:eastAsiaTheme="minorEastAsia" w:hAnsiTheme="minorEastAsia"/>
          <w:bCs/>
          <w:sz w:val="24"/>
          <w:szCs w:val="24"/>
        </w:rPr>
        <w:t>]</w:t>
      </w:r>
      <w:r w:rsidR="00474A21" w:rsidRPr="002F5E03">
        <w:rPr>
          <w:rFonts w:asciiTheme="minorEastAsia" w:eastAsiaTheme="minorEastAsia" w:hAnsiTheme="minorEastAsia"/>
          <w:bCs/>
          <w:sz w:val="24"/>
          <w:szCs w:val="24"/>
        </w:rPr>
        <w:t xml:space="preserve"> </w:t>
      </w:r>
      <w:r w:rsidR="00F060C4" w:rsidRPr="002F5E03">
        <w:rPr>
          <w:rStyle w:val="ae"/>
          <w:rFonts w:asciiTheme="minorEastAsia" w:eastAsiaTheme="minorEastAsia" w:hAnsiTheme="minorEastAsia"/>
          <w:bCs/>
          <w:sz w:val="24"/>
          <w:szCs w:val="24"/>
        </w:rPr>
        <w:footnoteReference w:id="12"/>
      </w:r>
      <w:r w:rsidR="0030198B" w:rsidRPr="002F5E03">
        <w:rPr>
          <w:rFonts w:asciiTheme="minorEastAsia" w:eastAsiaTheme="minorEastAsia" w:hAnsiTheme="minorEastAsia" w:hint="eastAsia"/>
          <w:bCs/>
          <w:sz w:val="24"/>
          <w:szCs w:val="24"/>
        </w:rPr>
        <w:t xml:space="preserve"> </w:t>
      </w:r>
    </w:p>
    <w:p w:rsidR="0030198B" w:rsidRPr="002F5E03" w:rsidRDefault="00FF7688" w:rsidP="0094038B">
      <w:pPr>
        <w:autoSpaceDE w:val="0"/>
        <w:autoSpaceDN w:val="0"/>
        <w:adjustRightInd w:val="0"/>
        <w:ind w:firstLineChars="100" w:firstLine="260"/>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本件</w:t>
      </w:r>
      <w:r w:rsidR="0094038B" w:rsidRPr="002F5E03">
        <w:rPr>
          <w:rFonts w:asciiTheme="minorEastAsia" w:eastAsiaTheme="minorEastAsia" w:hAnsiTheme="minorEastAsia" w:hint="eastAsia"/>
          <w:bCs/>
          <w:sz w:val="24"/>
          <w:szCs w:val="24"/>
        </w:rPr>
        <w:t>のように</w:t>
      </w:r>
      <w:r w:rsidRPr="002F5E03">
        <w:rPr>
          <w:rFonts w:asciiTheme="minorEastAsia" w:eastAsiaTheme="minorEastAsia" w:hAnsiTheme="minorEastAsia" w:hint="eastAsia"/>
          <w:bCs/>
          <w:sz w:val="24"/>
          <w:szCs w:val="24"/>
        </w:rPr>
        <w:t>、r</w:t>
      </w:r>
      <w:r w:rsidRPr="002F5E03">
        <w:rPr>
          <w:rFonts w:asciiTheme="minorEastAsia" w:eastAsiaTheme="minorEastAsia" w:hAnsiTheme="minorEastAsia"/>
          <w:bCs/>
          <w:sz w:val="24"/>
          <w:szCs w:val="24"/>
        </w:rPr>
        <w:t>=</w:t>
      </w:r>
      <w:r w:rsidRPr="002F5E03">
        <w:rPr>
          <w:rFonts w:asciiTheme="minorEastAsia" w:eastAsiaTheme="minorEastAsia" w:hAnsiTheme="minorEastAsia" w:hint="eastAsia"/>
          <w:bCs/>
          <w:sz w:val="24"/>
          <w:szCs w:val="24"/>
        </w:rPr>
        <w:t>6</w:t>
      </w:r>
      <w:r w:rsidRPr="002F5E03">
        <w:rPr>
          <w:rFonts w:asciiTheme="minorEastAsia" w:eastAsiaTheme="minorEastAsia" w:hAnsiTheme="minorEastAsia"/>
          <w:bCs/>
          <w:sz w:val="24"/>
          <w:szCs w:val="24"/>
        </w:rPr>
        <w:t>.5</w:t>
      </w:r>
      <w:r w:rsidRPr="002F5E03">
        <w:rPr>
          <w:rFonts w:asciiTheme="minorEastAsia" w:eastAsiaTheme="minorEastAsia" w:hAnsiTheme="minorEastAsia" w:hint="eastAsia"/>
          <w:bCs/>
          <w:sz w:val="24"/>
          <w:szCs w:val="24"/>
        </w:rPr>
        <w:t>％、</w:t>
      </w:r>
      <w:r w:rsidRPr="002F5E03">
        <w:rPr>
          <w:rFonts w:asciiTheme="minorEastAsia" w:eastAsiaTheme="minorEastAsia" w:hAnsiTheme="minorEastAsia"/>
          <w:bCs/>
          <w:sz w:val="24"/>
          <w:szCs w:val="24"/>
        </w:rPr>
        <w:t>n=30</w:t>
      </w:r>
      <w:r w:rsidR="0094038B" w:rsidRPr="002F5E03">
        <w:rPr>
          <w:rFonts w:asciiTheme="minorEastAsia" w:eastAsiaTheme="minorEastAsia" w:hAnsiTheme="minorEastAsia" w:hint="eastAsia"/>
          <w:bCs/>
          <w:sz w:val="24"/>
          <w:szCs w:val="24"/>
        </w:rPr>
        <w:t>年</w:t>
      </w:r>
      <w:r w:rsidRPr="002F5E03">
        <w:rPr>
          <w:rFonts w:asciiTheme="minorEastAsia" w:eastAsiaTheme="minorEastAsia" w:hAnsiTheme="minorEastAsia" w:hint="eastAsia"/>
          <w:bCs/>
          <w:sz w:val="24"/>
          <w:szCs w:val="24"/>
        </w:rPr>
        <w:t>の場合には、</w:t>
      </w:r>
      <w:r w:rsidR="0094038B" w:rsidRPr="002F5E03">
        <w:rPr>
          <w:rFonts w:asciiTheme="minorEastAsia" w:eastAsiaTheme="minorEastAsia" w:hAnsiTheme="minorEastAsia" w:hint="eastAsia"/>
          <w:bCs/>
          <w:sz w:val="24"/>
          <w:szCs w:val="24"/>
        </w:rPr>
        <w:t>制限期間率は、やはり</w:t>
      </w:r>
      <w:r w:rsidRPr="002F5E03">
        <w:rPr>
          <w:rFonts w:asciiTheme="minorEastAsia" w:eastAsiaTheme="minorEastAsia" w:hAnsiTheme="minorEastAsia" w:hint="eastAsia"/>
          <w:bCs/>
          <w:sz w:val="24"/>
          <w:szCs w:val="24"/>
        </w:rPr>
        <w:t>85％となる。</w:t>
      </w:r>
    </w:p>
    <w:p w:rsidR="00EA01E4" w:rsidRPr="002F5E03" w:rsidRDefault="002001BB" w:rsidP="002001BB">
      <w:pPr>
        <w:widowControl/>
        <w:ind w:firstLineChars="100" w:firstLine="260"/>
        <w:jc w:val="left"/>
        <w:rPr>
          <w:rFonts w:asciiTheme="minorEastAsia" w:eastAsiaTheme="minorEastAsia" w:hAnsiTheme="minorEastAsia" w:cs="ＭＳ Ｐゴシック"/>
          <w:kern w:val="0"/>
          <w:sz w:val="24"/>
          <w:szCs w:val="24"/>
        </w:rPr>
      </w:pPr>
      <w:r w:rsidRPr="002F5E03">
        <w:rPr>
          <w:rFonts w:asciiTheme="minorEastAsia" w:eastAsiaTheme="minorEastAsia" w:hAnsiTheme="minorEastAsia" w:cs="ＭＳ Ｐゴシック" w:hint="eastAsia"/>
          <w:kern w:val="0"/>
          <w:sz w:val="24"/>
          <w:szCs w:val="24"/>
          <w:bdr w:val="single" w:sz="4" w:space="0" w:color="auto"/>
        </w:rPr>
        <w:t>問題点</w:t>
      </w:r>
      <w:r w:rsidR="00EA01E4" w:rsidRPr="002F5E03">
        <w:rPr>
          <w:rFonts w:asciiTheme="minorEastAsia" w:eastAsiaTheme="minorEastAsia" w:hAnsiTheme="minorEastAsia" w:cs="ＭＳ Ｐゴシック"/>
          <w:kern w:val="0"/>
          <w:sz w:val="24"/>
          <w:szCs w:val="24"/>
          <w:bdr w:val="single" w:sz="4" w:space="0" w:color="auto"/>
        </w:rPr>
        <w:t xml:space="preserve">3. </w:t>
      </w:r>
      <w:r w:rsidR="006A6D33" w:rsidRPr="002F5E03">
        <w:rPr>
          <w:rFonts w:asciiTheme="minorEastAsia" w:eastAsiaTheme="minorEastAsia" w:hAnsiTheme="minorEastAsia" w:cs="ＭＳ Ｐゴシック" w:hint="eastAsia"/>
          <w:kern w:val="0"/>
          <w:sz w:val="24"/>
          <w:szCs w:val="24"/>
          <w:bdr w:val="single" w:sz="4" w:space="0" w:color="auto"/>
        </w:rPr>
        <w:t>③で</w:t>
      </w:r>
      <w:r w:rsidR="00EA01E4" w:rsidRPr="002F5E03">
        <w:rPr>
          <w:rFonts w:asciiTheme="minorEastAsia" w:eastAsiaTheme="minorEastAsia" w:hAnsiTheme="minorEastAsia" w:cs="ＭＳ Ｐゴシック" w:hint="eastAsia"/>
          <w:kern w:val="0"/>
          <w:sz w:val="24"/>
          <w:szCs w:val="24"/>
          <w:bdr w:val="single" w:sz="4" w:space="0" w:color="auto"/>
        </w:rPr>
        <w:t>返還時の土地価格を</w:t>
      </w:r>
      <w:r w:rsidR="00EA01E4" w:rsidRPr="002F5E03">
        <w:rPr>
          <w:rFonts w:asciiTheme="minorEastAsia" w:eastAsiaTheme="minorEastAsia" w:hAnsiTheme="minorEastAsia" w:cs="ＭＳ Ｐゴシック"/>
          <w:kern w:val="0"/>
          <w:sz w:val="24"/>
          <w:szCs w:val="24"/>
          <w:bdr w:val="single" w:sz="4" w:space="0" w:color="auto"/>
        </w:rPr>
        <w:t>10</w:t>
      </w:r>
      <w:r w:rsidR="00EA01E4" w:rsidRPr="002F5E03">
        <w:rPr>
          <w:rFonts w:asciiTheme="minorEastAsia" w:eastAsiaTheme="minorEastAsia" w:hAnsiTheme="minorEastAsia" w:cs="ＭＳ Ｐゴシック" w:hint="eastAsia"/>
          <w:kern w:val="0"/>
          <w:sz w:val="24"/>
          <w:szCs w:val="24"/>
          <w:bdr w:val="single" w:sz="4" w:space="0" w:color="auto"/>
        </w:rPr>
        <w:t>0％としていること</w:t>
      </w:r>
    </w:p>
    <w:p w:rsidR="001948AF" w:rsidRPr="002F5E03" w:rsidRDefault="00E46599" w:rsidP="00A066A5">
      <w:pPr>
        <w:widowControl/>
        <w:ind w:firstLineChars="100" w:firstLine="260"/>
        <w:jc w:val="left"/>
        <w:rPr>
          <w:rFonts w:asciiTheme="minorEastAsia" w:eastAsiaTheme="minorEastAsia" w:hAnsiTheme="minorEastAsia"/>
          <w:bCs/>
          <w:sz w:val="24"/>
          <w:szCs w:val="24"/>
        </w:rPr>
      </w:pPr>
      <w:r w:rsidRPr="002F5E03">
        <w:rPr>
          <w:rFonts w:asciiTheme="minorEastAsia" w:eastAsiaTheme="minorEastAsia" w:hAnsiTheme="minorEastAsia" w:cs="ＭＳ Ｐゴシック" w:hint="eastAsia"/>
          <w:kern w:val="0"/>
          <w:sz w:val="24"/>
          <w:szCs w:val="24"/>
        </w:rPr>
        <w:t>さらに、30年後の返還時の土地</w:t>
      </w:r>
      <w:r w:rsidR="001948AF" w:rsidRPr="002F5E03">
        <w:rPr>
          <w:rFonts w:asciiTheme="minorEastAsia" w:eastAsiaTheme="minorEastAsia" w:hAnsiTheme="minorEastAsia" w:cs="ＭＳ Ｐゴシック" w:hint="eastAsia"/>
          <w:kern w:val="0"/>
          <w:sz w:val="24"/>
          <w:szCs w:val="24"/>
        </w:rPr>
        <w:t>価格が</w:t>
      </w:r>
      <w:r w:rsidR="00D35458" w:rsidRPr="002F5E03">
        <w:rPr>
          <w:rFonts w:asciiTheme="minorEastAsia" w:eastAsiaTheme="minorEastAsia" w:hAnsiTheme="minorEastAsia" w:cs="ＭＳ Ｐゴシック" w:hint="eastAsia"/>
          <w:kern w:val="0"/>
          <w:sz w:val="24"/>
          <w:szCs w:val="24"/>
        </w:rPr>
        <w:t>「</w:t>
      </w:r>
      <w:r w:rsidR="001948AF" w:rsidRPr="002F5E03">
        <w:rPr>
          <w:rFonts w:asciiTheme="minorEastAsia" w:eastAsiaTheme="minorEastAsia" w:hAnsiTheme="minorEastAsia" w:hint="eastAsia"/>
          <w:bCs/>
          <w:sz w:val="24"/>
          <w:szCs w:val="24"/>
        </w:rPr>
        <w:t>原発事故前の土地価格</w:t>
      </w:r>
      <w:r w:rsidR="00D35458" w:rsidRPr="002F5E03">
        <w:rPr>
          <w:rFonts w:asciiTheme="minorEastAsia" w:eastAsiaTheme="minorEastAsia" w:hAnsiTheme="minorEastAsia" w:hint="eastAsia"/>
          <w:bCs/>
          <w:sz w:val="24"/>
          <w:szCs w:val="24"/>
        </w:rPr>
        <w:t>」</w:t>
      </w:r>
      <w:r w:rsidR="001948AF" w:rsidRPr="002F5E03">
        <w:rPr>
          <w:rFonts w:asciiTheme="minorEastAsia" w:eastAsiaTheme="minorEastAsia" w:hAnsiTheme="minorEastAsia" w:hint="eastAsia"/>
          <w:bCs/>
          <w:sz w:val="24"/>
          <w:szCs w:val="24"/>
        </w:rPr>
        <w:t>の100％とされていることも不可解である。</w:t>
      </w:r>
    </w:p>
    <w:p w:rsidR="00CD66AF" w:rsidRPr="002F5E03" w:rsidRDefault="001948AF" w:rsidP="00CD66AF">
      <w:pPr>
        <w:widowControl/>
        <w:ind w:firstLineChars="100" w:firstLine="260"/>
        <w:jc w:val="left"/>
        <w:rPr>
          <w:rFonts w:ascii="ＭＳ 明朝" w:hAnsi="ＭＳ 明朝" w:cs="ＭＳ Ｐゴシック"/>
          <w:kern w:val="0"/>
          <w:sz w:val="24"/>
          <w:szCs w:val="24"/>
        </w:rPr>
      </w:pPr>
      <w:r w:rsidRPr="002F5E03">
        <w:rPr>
          <w:rFonts w:asciiTheme="minorEastAsia" w:eastAsiaTheme="minorEastAsia" w:hAnsiTheme="minorEastAsia" w:hint="eastAsia"/>
          <w:bCs/>
          <w:sz w:val="24"/>
          <w:szCs w:val="24"/>
        </w:rPr>
        <w:t>福島第一原発事故に伴う放射能汚染の主成分は</w:t>
      </w:r>
      <w:r w:rsidRPr="002F5E03">
        <w:rPr>
          <w:rFonts w:ascii="ＭＳ 明朝" w:hAnsi="ＭＳ 明朝" w:cs="ＭＳ Ｐゴシック"/>
          <w:kern w:val="0"/>
          <w:sz w:val="24"/>
          <w:szCs w:val="24"/>
        </w:rPr>
        <w:t>セシウム</w:t>
      </w:r>
      <w:r w:rsidRPr="002F5E03">
        <w:rPr>
          <w:rFonts w:ascii="ＭＳ 明朝" w:hAnsi="ＭＳ 明朝" w:cs="ＭＳ Ｐゴシック" w:hint="eastAsia"/>
          <w:kern w:val="0"/>
          <w:sz w:val="24"/>
          <w:szCs w:val="24"/>
        </w:rPr>
        <w:t>1</w:t>
      </w:r>
      <w:r w:rsidRPr="002F5E03">
        <w:rPr>
          <w:rFonts w:ascii="ＭＳ 明朝" w:hAnsi="ＭＳ 明朝" w:cs="ＭＳ Ｐゴシック"/>
          <w:kern w:val="0"/>
          <w:sz w:val="24"/>
          <w:szCs w:val="24"/>
        </w:rPr>
        <w:t>37</w:t>
      </w:r>
      <w:r w:rsidRPr="002F5E03">
        <w:rPr>
          <w:rFonts w:ascii="ＭＳ 明朝" w:hAnsi="ＭＳ 明朝" w:cs="ＭＳ Ｐゴシック" w:hint="eastAsia"/>
          <w:kern w:val="0"/>
          <w:sz w:val="24"/>
          <w:szCs w:val="24"/>
        </w:rPr>
        <w:t>であり、そ</w:t>
      </w:r>
      <w:r w:rsidRPr="002F5E03">
        <w:rPr>
          <w:rFonts w:ascii="ＭＳ 明朝" w:hAnsi="ＭＳ 明朝" w:cs="ＭＳ Ｐゴシック"/>
          <w:kern w:val="0"/>
          <w:sz w:val="24"/>
          <w:szCs w:val="24"/>
        </w:rPr>
        <w:t>の半減期</w:t>
      </w:r>
      <w:r w:rsidRPr="002F5E03">
        <w:rPr>
          <w:rFonts w:ascii="ＭＳ 明朝" w:hAnsi="ＭＳ 明朝" w:cs="ＭＳ Ｐゴシック" w:hint="eastAsia"/>
          <w:kern w:val="0"/>
          <w:sz w:val="24"/>
          <w:szCs w:val="24"/>
        </w:rPr>
        <w:t>は約3</w:t>
      </w:r>
      <w:r w:rsidRPr="002F5E03">
        <w:rPr>
          <w:rFonts w:ascii="ＭＳ 明朝" w:hAnsi="ＭＳ 明朝" w:cs="ＭＳ Ｐゴシック"/>
          <w:kern w:val="0"/>
          <w:sz w:val="24"/>
          <w:szCs w:val="24"/>
        </w:rPr>
        <w:t>0</w:t>
      </w:r>
      <w:r w:rsidRPr="002F5E03">
        <w:rPr>
          <w:rFonts w:ascii="ＭＳ 明朝" w:hAnsi="ＭＳ 明朝" w:cs="ＭＳ Ｐゴシック" w:hint="eastAsia"/>
          <w:kern w:val="0"/>
          <w:sz w:val="24"/>
          <w:szCs w:val="24"/>
        </w:rPr>
        <w:t>年である。</w:t>
      </w:r>
      <w:r w:rsidR="00CD66AF" w:rsidRPr="002F5E03">
        <w:rPr>
          <w:rFonts w:ascii="ＭＳ 明朝" w:hAnsi="ＭＳ 明朝" w:cs="ＭＳ Ｐゴシック" w:hint="eastAsia"/>
          <w:kern w:val="0"/>
          <w:sz w:val="24"/>
          <w:szCs w:val="24"/>
        </w:rPr>
        <w:t>ところが</w:t>
      </w:r>
      <w:r w:rsidR="006D0C51" w:rsidRPr="002F5E03">
        <w:rPr>
          <w:rFonts w:ascii="ＭＳ 明朝" w:hAnsi="ＭＳ 明朝" w:cs="ＭＳ Ｐゴシック" w:hint="eastAsia"/>
          <w:kern w:val="0"/>
          <w:sz w:val="24"/>
          <w:szCs w:val="24"/>
        </w:rPr>
        <w:t>、</w:t>
      </w:r>
      <w:r w:rsidR="00CD66AF" w:rsidRPr="002F5E03">
        <w:rPr>
          <w:rFonts w:ascii="ＭＳ 明朝" w:hAnsi="ＭＳ 明朝" w:cs="ＭＳ Ｐゴシック" w:hint="eastAsia"/>
          <w:kern w:val="0"/>
          <w:sz w:val="24"/>
          <w:szCs w:val="24"/>
        </w:rPr>
        <w:t>地上権設定契約書（甲2号証）</w:t>
      </w:r>
      <w:r w:rsidR="00194E5A" w:rsidRPr="002F5E03">
        <w:rPr>
          <w:rFonts w:ascii="ＭＳ 明朝" w:hAnsi="ＭＳ 明朝" w:cs="ＭＳ Ｐゴシック" w:hint="eastAsia"/>
          <w:kern w:val="0"/>
          <w:sz w:val="24"/>
          <w:szCs w:val="24"/>
        </w:rPr>
        <w:t>には</w:t>
      </w:r>
      <w:r w:rsidR="00CD66AF" w:rsidRPr="002F5E03">
        <w:rPr>
          <w:rFonts w:ascii="ＭＳ 明朝" w:hAnsi="ＭＳ 明朝" w:cs="ＭＳ Ｐゴシック" w:hint="eastAsia"/>
          <w:kern w:val="0"/>
          <w:sz w:val="24"/>
          <w:szCs w:val="24"/>
        </w:rPr>
        <w:t>第12条</w:t>
      </w:r>
      <w:r w:rsidR="00194E5A" w:rsidRPr="002F5E03">
        <w:rPr>
          <w:rFonts w:ascii="ＭＳ 明朝" w:hAnsi="ＭＳ 明朝" w:cs="ＭＳ Ｐゴシック" w:hint="eastAsia"/>
          <w:kern w:val="0"/>
          <w:sz w:val="24"/>
          <w:szCs w:val="24"/>
        </w:rPr>
        <w:t>（返還並びに原状回復）において</w:t>
      </w:r>
      <w:r w:rsidR="00CD66AF" w:rsidRPr="002F5E03">
        <w:rPr>
          <w:rFonts w:ascii="ＭＳ 明朝" w:hAnsi="ＭＳ 明朝" w:cs="ＭＳ Ｐゴシック" w:hint="eastAsia"/>
          <w:kern w:val="0"/>
          <w:sz w:val="24"/>
          <w:szCs w:val="24"/>
        </w:rPr>
        <w:t>「……地上権の存続期間が満了する日までに</w:t>
      </w:r>
      <w:r w:rsidR="00194E5A" w:rsidRPr="002F5E03">
        <w:rPr>
          <w:rFonts w:ascii="ＭＳ 明朝" w:hAnsi="ＭＳ 明朝" w:cs="ＭＳ Ｐゴシック" w:hint="eastAsia"/>
          <w:kern w:val="0"/>
          <w:sz w:val="24"/>
          <w:szCs w:val="24"/>
        </w:rPr>
        <w:t>、</w:t>
      </w:r>
      <w:r w:rsidR="00CD66AF" w:rsidRPr="002F5E03">
        <w:rPr>
          <w:rFonts w:ascii="ＭＳ 明朝" w:hAnsi="ＭＳ 明朝" w:cs="ＭＳ Ｐゴシック" w:hint="eastAsia"/>
          <w:kern w:val="0"/>
          <w:sz w:val="24"/>
          <w:szCs w:val="24"/>
        </w:rPr>
        <w:t>土地に現に存する物件を撤去し、土地を原状に回復したうえで、甲に返還する」と物件撤去について記されて</w:t>
      </w:r>
      <w:r w:rsidR="00194E5A" w:rsidRPr="002F5E03">
        <w:rPr>
          <w:rFonts w:ascii="ＭＳ 明朝" w:hAnsi="ＭＳ 明朝" w:cs="ＭＳ Ｐゴシック" w:hint="eastAsia"/>
          <w:kern w:val="0"/>
          <w:sz w:val="24"/>
          <w:szCs w:val="24"/>
        </w:rPr>
        <w:t>いるだけであり</w:t>
      </w:r>
      <w:r w:rsidR="00CD66AF" w:rsidRPr="002F5E03">
        <w:rPr>
          <w:rFonts w:ascii="ＭＳ 明朝" w:hAnsi="ＭＳ 明朝" w:cs="ＭＳ Ｐゴシック" w:hint="eastAsia"/>
          <w:kern w:val="0"/>
          <w:sz w:val="24"/>
          <w:szCs w:val="24"/>
        </w:rPr>
        <w:t>、「原状回復」には放射能汚染のことは全く</w:t>
      </w:r>
      <w:r w:rsidR="001C5474" w:rsidRPr="002F5E03">
        <w:rPr>
          <w:rFonts w:ascii="ＭＳ 明朝" w:hAnsi="ＭＳ 明朝" w:cs="ＭＳ Ｐゴシック" w:hint="eastAsia"/>
          <w:kern w:val="0"/>
          <w:sz w:val="24"/>
          <w:szCs w:val="24"/>
        </w:rPr>
        <w:t>含まれておら</w:t>
      </w:r>
      <w:r w:rsidR="00CD66AF" w:rsidRPr="002F5E03">
        <w:rPr>
          <w:rFonts w:ascii="ＭＳ 明朝" w:hAnsi="ＭＳ 明朝" w:cs="ＭＳ Ｐゴシック" w:hint="eastAsia"/>
          <w:kern w:val="0"/>
          <w:sz w:val="24"/>
          <w:szCs w:val="24"/>
        </w:rPr>
        <w:t>ず、また除染についても全く記載がない。</w:t>
      </w:r>
      <w:r w:rsidR="00163A73">
        <w:rPr>
          <w:rStyle w:val="ae"/>
          <w:rFonts w:ascii="ＭＳ 明朝" w:hAnsi="ＭＳ 明朝" w:cs="ＭＳ Ｐゴシック"/>
          <w:kern w:val="0"/>
          <w:sz w:val="24"/>
          <w:szCs w:val="24"/>
        </w:rPr>
        <w:footnoteReference w:id="13"/>
      </w:r>
    </w:p>
    <w:p w:rsidR="00F87202" w:rsidRPr="002F5E03" w:rsidRDefault="001948AF" w:rsidP="00CD66AF">
      <w:pPr>
        <w:widowControl/>
        <w:ind w:firstLineChars="100" w:firstLine="260"/>
        <w:jc w:val="left"/>
        <w:rPr>
          <w:rFonts w:ascii="ＭＳ 明朝" w:hAnsi="ＭＳ 明朝" w:cs="ＭＳ Ｐゴシック"/>
          <w:kern w:val="0"/>
          <w:sz w:val="24"/>
          <w:szCs w:val="24"/>
        </w:rPr>
      </w:pPr>
      <w:r w:rsidRPr="002F5E03">
        <w:rPr>
          <w:rFonts w:ascii="ＭＳ 明朝" w:hAnsi="ＭＳ 明朝" w:cs="ＭＳ Ｐゴシック" w:hint="eastAsia"/>
          <w:kern w:val="0"/>
          <w:sz w:val="24"/>
          <w:szCs w:val="24"/>
        </w:rPr>
        <w:t>したがって、30年後の</w:t>
      </w:r>
      <w:r w:rsidRPr="002F5E03">
        <w:rPr>
          <w:rFonts w:ascii="ＭＳ 明朝" w:hAnsi="ＭＳ 明朝" w:cs="ＭＳ Ｐゴシック"/>
          <w:kern w:val="0"/>
          <w:sz w:val="24"/>
          <w:szCs w:val="24"/>
        </w:rPr>
        <w:t>返還時の土地価格が</w:t>
      </w:r>
      <w:r w:rsidR="00F87202" w:rsidRPr="002F5E03">
        <w:rPr>
          <w:rFonts w:ascii="ＭＳ 明朝" w:hAnsi="ＭＳ 明朝" w:cs="ＭＳ Ｐゴシック" w:hint="eastAsia"/>
          <w:kern w:val="0"/>
          <w:sz w:val="24"/>
          <w:szCs w:val="24"/>
        </w:rPr>
        <w:t>「原発事故前の土地価格」</w:t>
      </w:r>
      <w:r w:rsidRPr="002F5E03">
        <w:rPr>
          <w:rFonts w:ascii="ＭＳ 明朝" w:hAnsi="ＭＳ 明朝" w:cs="ＭＳ Ｐゴシック"/>
          <w:kern w:val="0"/>
          <w:sz w:val="24"/>
          <w:szCs w:val="24"/>
        </w:rPr>
        <w:t>100</w:t>
      </w:r>
      <w:r w:rsidR="009A371A" w:rsidRPr="002F5E03">
        <w:rPr>
          <w:rFonts w:ascii="ＭＳ 明朝" w:hAnsi="ＭＳ 明朝" w:cs="ＭＳ Ｐゴシック" w:hint="eastAsia"/>
          <w:kern w:val="0"/>
          <w:sz w:val="24"/>
          <w:szCs w:val="24"/>
        </w:rPr>
        <w:t>％</w:t>
      </w:r>
      <w:r w:rsidRPr="002F5E03">
        <w:rPr>
          <w:rFonts w:ascii="ＭＳ 明朝" w:hAnsi="ＭＳ 明朝" w:cs="ＭＳ Ｐゴシック"/>
          <w:kern w:val="0"/>
          <w:sz w:val="24"/>
          <w:szCs w:val="24"/>
        </w:rPr>
        <w:t>に戻るはずはなく、仮</w:t>
      </w:r>
      <w:r w:rsidR="00573FA6" w:rsidRPr="002F5E03">
        <w:rPr>
          <w:rFonts w:ascii="ＭＳ 明朝" w:hAnsi="ＭＳ 明朝" w:cs="ＭＳ Ｐゴシック" w:hint="eastAsia"/>
          <w:kern w:val="0"/>
          <w:sz w:val="24"/>
          <w:szCs w:val="24"/>
        </w:rPr>
        <w:t>に</w:t>
      </w:r>
      <w:r w:rsidRPr="002F5E03">
        <w:rPr>
          <w:rFonts w:ascii="ＭＳ 明朝" w:hAnsi="ＭＳ 明朝" w:cs="ＭＳ Ｐゴシック"/>
          <w:kern w:val="0"/>
          <w:sz w:val="24"/>
          <w:szCs w:val="24"/>
        </w:rPr>
        <w:t>70</w:t>
      </w:r>
      <w:r w:rsidR="009A371A" w:rsidRPr="002F5E03">
        <w:rPr>
          <w:rFonts w:ascii="ＭＳ 明朝" w:hAnsi="ＭＳ 明朝" w:cs="ＭＳ Ｐゴシック" w:hint="eastAsia"/>
          <w:kern w:val="0"/>
          <w:sz w:val="24"/>
          <w:szCs w:val="24"/>
        </w:rPr>
        <w:t>％</w:t>
      </w:r>
      <w:r w:rsidRPr="002F5E03">
        <w:rPr>
          <w:rFonts w:ascii="ＭＳ 明朝" w:hAnsi="ＭＳ 明朝" w:cs="ＭＳ Ｐゴシック"/>
          <w:kern w:val="0"/>
          <w:sz w:val="24"/>
          <w:szCs w:val="24"/>
        </w:rPr>
        <w:t>になったとすると(100-70)=30</w:t>
      </w:r>
      <w:r w:rsidR="009A371A" w:rsidRPr="002F5E03">
        <w:rPr>
          <w:rFonts w:ascii="ＭＳ 明朝" w:hAnsi="ＭＳ 明朝" w:cs="ＭＳ Ｐゴシック" w:hint="eastAsia"/>
          <w:kern w:val="0"/>
          <w:sz w:val="24"/>
          <w:szCs w:val="24"/>
        </w:rPr>
        <w:t>％</w:t>
      </w:r>
      <w:r w:rsidRPr="002F5E03">
        <w:rPr>
          <w:rFonts w:ascii="ＭＳ 明朝" w:hAnsi="ＭＳ 明朝" w:cs="ＭＳ Ｐゴシック"/>
          <w:kern w:val="0"/>
          <w:sz w:val="24"/>
          <w:szCs w:val="24"/>
        </w:rPr>
        <w:t>は東電が返還時に負担</w:t>
      </w:r>
      <w:r w:rsidRPr="002F5E03">
        <w:rPr>
          <w:rFonts w:ascii="ＭＳ 明朝" w:hAnsi="ＭＳ 明朝" w:cs="ＭＳ Ｐゴシック" w:hint="eastAsia"/>
          <w:kern w:val="0"/>
          <w:sz w:val="24"/>
          <w:szCs w:val="24"/>
        </w:rPr>
        <w:t>しなければならないはずで</w:t>
      </w:r>
      <w:r w:rsidR="009674AC" w:rsidRPr="002F5E03">
        <w:rPr>
          <w:rFonts w:ascii="ＭＳ 明朝" w:hAnsi="ＭＳ 明朝" w:cs="ＭＳ Ｐゴシック" w:hint="eastAsia"/>
          <w:kern w:val="0"/>
          <w:sz w:val="24"/>
          <w:szCs w:val="24"/>
        </w:rPr>
        <w:t>あ</w:t>
      </w:r>
      <w:r w:rsidRPr="002F5E03">
        <w:rPr>
          <w:rFonts w:ascii="ＭＳ 明朝" w:hAnsi="ＭＳ 明朝" w:cs="ＭＳ Ｐゴシック" w:hint="eastAsia"/>
          <w:kern w:val="0"/>
          <w:sz w:val="24"/>
          <w:szCs w:val="24"/>
        </w:rPr>
        <w:t>る</w:t>
      </w:r>
      <w:r w:rsidRPr="002F5E03">
        <w:rPr>
          <w:rFonts w:ascii="ＭＳ 明朝" w:hAnsi="ＭＳ 明朝" w:cs="ＭＳ Ｐゴシック"/>
          <w:kern w:val="0"/>
          <w:sz w:val="24"/>
          <w:szCs w:val="24"/>
        </w:rPr>
        <w:t>。</w:t>
      </w:r>
    </w:p>
    <w:p w:rsidR="001948AF" w:rsidRPr="002F5E03" w:rsidRDefault="001948AF" w:rsidP="001948AF">
      <w:pPr>
        <w:widowControl/>
        <w:ind w:firstLineChars="100" w:firstLine="260"/>
        <w:jc w:val="left"/>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以上の1～</w:t>
      </w:r>
      <w:r w:rsidRPr="002F5E03">
        <w:rPr>
          <w:rFonts w:asciiTheme="minorEastAsia" w:eastAsiaTheme="minorEastAsia" w:hAnsiTheme="minorEastAsia"/>
          <w:bCs/>
          <w:sz w:val="24"/>
          <w:szCs w:val="24"/>
        </w:rPr>
        <w:t>3</w:t>
      </w:r>
      <w:r w:rsidR="009A371A" w:rsidRPr="002F5E03">
        <w:rPr>
          <w:rFonts w:asciiTheme="minorEastAsia" w:eastAsiaTheme="minorEastAsia" w:hAnsiTheme="minorEastAsia" w:hint="eastAsia"/>
          <w:bCs/>
          <w:sz w:val="24"/>
          <w:szCs w:val="24"/>
        </w:rPr>
        <w:t>の問題点</w:t>
      </w:r>
      <w:r w:rsidRPr="002F5E03">
        <w:rPr>
          <w:rFonts w:asciiTheme="minorEastAsia" w:eastAsiaTheme="minorEastAsia" w:hAnsiTheme="minorEastAsia" w:hint="eastAsia"/>
          <w:bCs/>
          <w:sz w:val="24"/>
          <w:szCs w:val="24"/>
        </w:rPr>
        <w:t>は、いずれも東電を免責し、そのしわ寄せを地権者に押し付けている点に起因していることは明らかであ</w:t>
      </w:r>
      <w:r w:rsidR="006A77E2" w:rsidRPr="002F5E03">
        <w:rPr>
          <w:rFonts w:asciiTheme="minorEastAsia" w:eastAsiaTheme="minorEastAsia" w:hAnsiTheme="minorEastAsia" w:hint="eastAsia"/>
          <w:bCs/>
          <w:sz w:val="24"/>
          <w:szCs w:val="24"/>
        </w:rPr>
        <w:t>る</w:t>
      </w:r>
      <w:r w:rsidRPr="002F5E03">
        <w:rPr>
          <w:rFonts w:asciiTheme="minorEastAsia" w:eastAsiaTheme="minorEastAsia" w:hAnsiTheme="minorEastAsia" w:hint="eastAsia"/>
          <w:bCs/>
          <w:sz w:val="24"/>
          <w:szCs w:val="24"/>
        </w:rPr>
        <w:t>。</w:t>
      </w:r>
    </w:p>
    <w:p w:rsidR="001948AF" w:rsidRPr="002F5E03" w:rsidRDefault="001948AF" w:rsidP="001948AF">
      <w:pPr>
        <w:widowControl/>
        <w:ind w:firstLineChars="100" w:firstLine="260"/>
        <w:jc w:val="left"/>
        <w:rPr>
          <w:rFonts w:asciiTheme="minorEastAsia" w:eastAsiaTheme="minorEastAsia" w:hAnsiTheme="minorEastAsia"/>
          <w:bCs/>
          <w:sz w:val="24"/>
          <w:szCs w:val="24"/>
        </w:rPr>
      </w:pPr>
    </w:p>
    <w:p w:rsidR="001948AF" w:rsidRPr="002F5E03" w:rsidRDefault="00B900D7" w:rsidP="00B900D7">
      <w:pPr>
        <w:widowControl/>
        <w:jc w:val="left"/>
        <w:rPr>
          <w:rFonts w:asciiTheme="minorEastAsia" w:eastAsiaTheme="minorEastAsia" w:hAnsiTheme="minorEastAsia"/>
          <w:b/>
          <w:bCs/>
          <w:sz w:val="24"/>
          <w:szCs w:val="24"/>
        </w:rPr>
      </w:pPr>
      <w:r w:rsidRPr="002F5E03">
        <w:rPr>
          <w:rFonts w:asciiTheme="minorEastAsia" w:eastAsiaTheme="minorEastAsia" w:hAnsiTheme="minorEastAsia" w:hint="eastAsia"/>
          <w:b/>
          <w:bCs/>
          <w:sz w:val="24"/>
          <w:szCs w:val="24"/>
        </w:rPr>
        <w:t>３．</w:t>
      </w:r>
      <w:r w:rsidR="001948AF" w:rsidRPr="002F5E03">
        <w:rPr>
          <w:rFonts w:asciiTheme="minorEastAsia" w:eastAsiaTheme="minorEastAsia" w:hAnsiTheme="minorEastAsia" w:hint="eastAsia"/>
          <w:b/>
          <w:bCs/>
          <w:sz w:val="24"/>
          <w:szCs w:val="24"/>
        </w:rPr>
        <w:t>結論</w:t>
      </w:r>
    </w:p>
    <w:p w:rsidR="00C7630D" w:rsidRPr="002F5E03" w:rsidRDefault="00C7630D" w:rsidP="00C7630D">
      <w:pPr>
        <w:widowControl/>
        <w:ind w:firstLineChars="100" w:firstLine="260"/>
        <w:jc w:val="left"/>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以上の検討から、結論として次の</w:t>
      </w:r>
      <w:r w:rsidR="00474A21" w:rsidRPr="002F5E03">
        <w:rPr>
          <w:rFonts w:asciiTheme="minorEastAsia" w:eastAsiaTheme="minorEastAsia" w:hAnsiTheme="minorEastAsia" w:hint="eastAsia"/>
          <w:bCs/>
          <w:sz w:val="24"/>
          <w:szCs w:val="24"/>
        </w:rPr>
        <w:t>a</w:t>
      </w:r>
      <w:r w:rsidRPr="002F5E03">
        <w:rPr>
          <w:rFonts w:asciiTheme="minorEastAsia" w:eastAsiaTheme="minorEastAsia" w:hAnsiTheme="minorEastAsia" w:hint="eastAsia"/>
          <w:bCs/>
          <w:sz w:val="24"/>
          <w:szCs w:val="24"/>
        </w:rPr>
        <w:t>～</w:t>
      </w:r>
      <w:r w:rsidR="00474A21" w:rsidRPr="002F5E03">
        <w:rPr>
          <w:rFonts w:asciiTheme="minorEastAsia" w:eastAsiaTheme="minorEastAsia" w:hAnsiTheme="minorEastAsia" w:hint="eastAsia"/>
          <w:bCs/>
          <w:sz w:val="24"/>
          <w:szCs w:val="24"/>
        </w:rPr>
        <w:t>c</w:t>
      </w:r>
      <w:r w:rsidRPr="002F5E03">
        <w:rPr>
          <w:rFonts w:asciiTheme="minorEastAsia" w:eastAsiaTheme="minorEastAsia" w:hAnsiTheme="minorEastAsia" w:hint="eastAsia"/>
          <w:bCs/>
          <w:sz w:val="24"/>
          <w:szCs w:val="24"/>
        </w:rPr>
        <w:t>が得られた。</w:t>
      </w:r>
    </w:p>
    <w:p w:rsidR="003F335B" w:rsidRDefault="00474A21" w:rsidP="00573FA6">
      <w:pPr>
        <w:widowControl/>
        <w:jc w:val="left"/>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a</w:t>
      </w:r>
      <w:r w:rsidRPr="002F5E03">
        <w:rPr>
          <w:rFonts w:asciiTheme="minorEastAsia" w:eastAsiaTheme="minorEastAsia" w:hAnsiTheme="minorEastAsia"/>
          <w:bCs/>
          <w:sz w:val="24"/>
          <w:szCs w:val="24"/>
        </w:rPr>
        <w:t>.</w:t>
      </w:r>
      <w:r w:rsidR="00C7630D" w:rsidRPr="002F5E03">
        <w:rPr>
          <w:rFonts w:asciiTheme="minorEastAsia" w:eastAsiaTheme="minorEastAsia" w:hAnsiTheme="minorEastAsia" w:hint="eastAsia"/>
          <w:bCs/>
          <w:sz w:val="24"/>
          <w:szCs w:val="24"/>
        </w:rPr>
        <w:t xml:space="preserve"> </w:t>
      </w:r>
      <w:r w:rsidR="00573FA6" w:rsidRPr="002F5E03">
        <w:rPr>
          <w:rFonts w:asciiTheme="minorEastAsia" w:eastAsiaTheme="minorEastAsia" w:hAnsiTheme="minorEastAsia" w:hint="eastAsia"/>
          <w:bCs/>
          <w:sz w:val="24"/>
          <w:szCs w:val="24"/>
        </w:rPr>
        <w:t>国は、</w:t>
      </w:r>
      <w:r w:rsidR="00342023" w:rsidRPr="002F5E03">
        <w:rPr>
          <w:rFonts w:asciiTheme="minorEastAsia" w:eastAsiaTheme="minorEastAsia" w:hAnsiTheme="minorEastAsia" w:hint="eastAsia"/>
          <w:bCs/>
          <w:sz w:val="24"/>
          <w:szCs w:val="24"/>
        </w:rPr>
        <w:t>土地使用（地上権）</w:t>
      </w:r>
      <w:r w:rsidR="006A77E2" w:rsidRPr="002F5E03">
        <w:rPr>
          <w:rFonts w:asciiTheme="minorEastAsia" w:eastAsiaTheme="minorEastAsia" w:hAnsiTheme="minorEastAsia" w:hint="eastAsia"/>
          <w:bCs/>
          <w:sz w:val="24"/>
          <w:szCs w:val="24"/>
        </w:rPr>
        <w:t>の</w:t>
      </w:r>
      <w:r w:rsidR="00342023" w:rsidRPr="002F5E03">
        <w:rPr>
          <w:rFonts w:asciiTheme="minorEastAsia" w:eastAsiaTheme="minorEastAsia" w:hAnsiTheme="minorEastAsia" w:hint="eastAsia"/>
          <w:bCs/>
          <w:sz w:val="24"/>
          <w:szCs w:val="24"/>
        </w:rPr>
        <w:t>補償額</w:t>
      </w:r>
      <w:r w:rsidR="00B900D7" w:rsidRPr="002F5E03">
        <w:rPr>
          <w:rFonts w:asciiTheme="minorEastAsia" w:eastAsiaTheme="minorEastAsia" w:hAnsiTheme="minorEastAsia" w:hint="eastAsia"/>
          <w:bCs/>
          <w:sz w:val="24"/>
          <w:szCs w:val="24"/>
        </w:rPr>
        <w:t>として</w:t>
      </w:r>
      <w:r w:rsidR="00C7630D" w:rsidRPr="002F5E03">
        <w:rPr>
          <w:rFonts w:asciiTheme="minorEastAsia" w:eastAsiaTheme="minorEastAsia" w:hAnsiTheme="minorEastAsia" w:hint="eastAsia"/>
          <w:bCs/>
          <w:sz w:val="24"/>
          <w:szCs w:val="24"/>
        </w:rPr>
        <w:t>、</w:t>
      </w:r>
      <w:r w:rsidR="006A77E2" w:rsidRPr="002F5E03">
        <w:rPr>
          <w:rFonts w:asciiTheme="minorEastAsia" w:eastAsiaTheme="minorEastAsia" w:hAnsiTheme="minorEastAsia" w:hint="eastAsia"/>
          <w:bCs/>
          <w:sz w:val="24"/>
          <w:szCs w:val="24"/>
        </w:rPr>
        <w:t>原則として</w:t>
      </w:r>
      <w:r w:rsidR="00B900D7" w:rsidRPr="002F5E03">
        <w:rPr>
          <w:rFonts w:asciiTheme="minorEastAsia" w:eastAsiaTheme="minorEastAsia" w:hAnsiTheme="minorEastAsia" w:hint="eastAsia"/>
          <w:bCs/>
          <w:sz w:val="24"/>
          <w:szCs w:val="24"/>
        </w:rPr>
        <w:t>「</w:t>
      </w:r>
      <w:r w:rsidR="006A77E2" w:rsidRPr="002F5E03">
        <w:rPr>
          <w:rFonts w:asciiTheme="minorEastAsia" w:eastAsiaTheme="minorEastAsia" w:hAnsiTheme="minorEastAsia" w:hint="eastAsia"/>
          <w:bCs/>
          <w:sz w:val="24"/>
          <w:szCs w:val="24"/>
        </w:rPr>
        <w:t>原発事故前の土地価</w:t>
      </w:r>
      <w:r w:rsidR="003F335B">
        <w:rPr>
          <w:rFonts w:asciiTheme="minorEastAsia" w:eastAsiaTheme="minorEastAsia" w:hAnsiTheme="minorEastAsia" w:hint="eastAsia"/>
          <w:bCs/>
          <w:sz w:val="24"/>
          <w:szCs w:val="24"/>
        </w:rPr>
        <w:t xml:space="preserve"> </w:t>
      </w:r>
    </w:p>
    <w:p w:rsidR="003F335B" w:rsidRDefault="006A77E2" w:rsidP="003F335B">
      <w:pPr>
        <w:widowControl/>
        <w:ind w:firstLineChars="100" w:firstLine="260"/>
        <w:jc w:val="left"/>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格</w:t>
      </w:r>
      <w:r w:rsidR="00B900D7" w:rsidRPr="002F5E03">
        <w:rPr>
          <w:rFonts w:asciiTheme="minorEastAsia" w:eastAsiaTheme="minorEastAsia" w:hAnsiTheme="minorEastAsia" w:hint="eastAsia"/>
          <w:bCs/>
          <w:sz w:val="24"/>
          <w:szCs w:val="24"/>
        </w:rPr>
        <w:t>」</w:t>
      </w:r>
      <w:r w:rsidRPr="002F5E03">
        <w:rPr>
          <w:rFonts w:asciiTheme="minorEastAsia" w:eastAsiaTheme="minorEastAsia" w:hAnsiTheme="minorEastAsia" w:hint="eastAsia"/>
          <w:bCs/>
          <w:sz w:val="24"/>
          <w:szCs w:val="24"/>
        </w:rPr>
        <w:t>の</w:t>
      </w:r>
      <w:r w:rsidR="00C7630D" w:rsidRPr="002F5E03">
        <w:rPr>
          <w:rFonts w:asciiTheme="minorEastAsia" w:eastAsiaTheme="minorEastAsia" w:hAnsiTheme="minorEastAsia" w:hint="eastAsia"/>
          <w:bCs/>
          <w:sz w:val="24"/>
          <w:szCs w:val="24"/>
        </w:rPr>
        <w:t>６％の地代</w:t>
      </w:r>
      <w:r w:rsidR="00573FA6" w:rsidRPr="002F5E03">
        <w:rPr>
          <w:rFonts w:asciiTheme="minorEastAsia" w:eastAsiaTheme="minorEastAsia" w:hAnsiTheme="minorEastAsia" w:hint="eastAsia"/>
          <w:bCs/>
          <w:sz w:val="24"/>
          <w:szCs w:val="24"/>
        </w:rPr>
        <w:t xml:space="preserve"> </w:t>
      </w:r>
      <w:r w:rsidR="00D8451D" w:rsidRPr="002F5E03">
        <w:rPr>
          <w:rFonts w:asciiTheme="minorEastAsia" w:eastAsiaTheme="minorEastAsia" w:hAnsiTheme="minorEastAsia" w:hint="eastAsia"/>
          <w:bCs/>
          <w:sz w:val="24"/>
          <w:szCs w:val="24"/>
        </w:rPr>
        <w:t>（負担は国と東電で折半）</w:t>
      </w:r>
      <w:r w:rsidR="00573FA6" w:rsidRPr="002F5E03">
        <w:rPr>
          <w:rFonts w:asciiTheme="minorEastAsia" w:eastAsiaTheme="minorEastAsia" w:hAnsiTheme="minorEastAsia" w:hint="eastAsia"/>
          <w:bCs/>
          <w:sz w:val="24"/>
          <w:szCs w:val="24"/>
        </w:rPr>
        <w:t>を</w:t>
      </w:r>
      <w:r w:rsidR="00C7630D" w:rsidRPr="002F5E03">
        <w:rPr>
          <w:rFonts w:asciiTheme="minorEastAsia" w:eastAsiaTheme="minorEastAsia" w:hAnsiTheme="minorEastAsia" w:hint="eastAsia"/>
          <w:bCs/>
          <w:sz w:val="24"/>
          <w:szCs w:val="24"/>
        </w:rPr>
        <w:t>30年間支払わなければならな</w:t>
      </w:r>
    </w:p>
    <w:p w:rsidR="006A77E2" w:rsidRPr="002F5E03" w:rsidRDefault="00C7630D" w:rsidP="003F335B">
      <w:pPr>
        <w:widowControl/>
        <w:ind w:firstLineChars="100" w:firstLine="260"/>
        <w:jc w:val="left"/>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い。</w:t>
      </w:r>
    </w:p>
    <w:p w:rsidR="001948AF" w:rsidRPr="002F5E03" w:rsidRDefault="00474A21" w:rsidP="00C7630D">
      <w:pPr>
        <w:widowControl/>
        <w:ind w:left="260" w:hangingChars="100" w:hanging="260"/>
        <w:jc w:val="left"/>
        <w:rPr>
          <w:rFonts w:asciiTheme="minorEastAsia" w:eastAsiaTheme="minorEastAsia" w:hAnsiTheme="minorEastAsia"/>
          <w:bCs/>
          <w:sz w:val="24"/>
          <w:szCs w:val="24"/>
        </w:rPr>
      </w:pPr>
      <w:r w:rsidRPr="002F5E03">
        <w:rPr>
          <w:rFonts w:asciiTheme="minorEastAsia" w:eastAsiaTheme="minorEastAsia" w:hAnsiTheme="minorEastAsia"/>
          <w:bCs/>
          <w:sz w:val="24"/>
          <w:szCs w:val="24"/>
        </w:rPr>
        <w:t>b.</w:t>
      </w:r>
      <w:r w:rsidR="00C7630D" w:rsidRPr="002F5E03">
        <w:rPr>
          <w:rFonts w:asciiTheme="minorEastAsia" w:eastAsiaTheme="minorEastAsia" w:hAnsiTheme="minorEastAsia" w:hint="eastAsia"/>
          <w:bCs/>
          <w:sz w:val="24"/>
          <w:szCs w:val="24"/>
        </w:rPr>
        <w:t xml:space="preserve"> </w:t>
      </w:r>
      <w:r w:rsidR="00342023" w:rsidRPr="002F5E03">
        <w:rPr>
          <w:rFonts w:asciiTheme="minorEastAsia" w:eastAsiaTheme="minorEastAsia" w:hAnsiTheme="minorEastAsia" w:hint="eastAsia"/>
          <w:bCs/>
          <w:sz w:val="24"/>
          <w:szCs w:val="24"/>
        </w:rPr>
        <w:t>土地使用（地上権）の補償額</w:t>
      </w:r>
      <w:r w:rsidR="00C7630D" w:rsidRPr="002F5E03">
        <w:rPr>
          <w:rFonts w:asciiTheme="minorEastAsia" w:eastAsiaTheme="minorEastAsia" w:hAnsiTheme="minorEastAsia" w:hint="eastAsia"/>
          <w:bCs/>
          <w:sz w:val="24"/>
          <w:szCs w:val="24"/>
        </w:rPr>
        <w:t>を</w:t>
      </w:r>
      <w:r w:rsidR="00EA25C9" w:rsidRPr="002F5E03">
        <w:rPr>
          <w:rFonts w:asciiTheme="minorEastAsia" w:eastAsiaTheme="minorEastAsia" w:hAnsiTheme="minorEastAsia" w:hint="eastAsia"/>
          <w:bCs/>
          <w:sz w:val="24"/>
          <w:szCs w:val="24"/>
        </w:rPr>
        <w:t>例外的に</w:t>
      </w:r>
      <w:r w:rsidR="00C7630D" w:rsidRPr="002F5E03">
        <w:rPr>
          <w:rFonts w:asciiTheme="minorEastAsia" w:eastAsiaTheme="minorEastAsia" w:hAnsiTheme="minorEastAsia" w:hint="eastAsia"/>
          <w:bCs/>
          <w:sz w:val="24"/>
          <w:szCs w:val="24"/>
        </w:rPr>
        <w:t>一括払いする場合には</w:t>
      </w:r>
      <w:r w:rsidR="00EA25C9" w:rsidRPr="002F5E03">
        <w:rPr>
          <w:rFonts w:asciiTheme="minorEastAsia" w:eastAsiaTheme="minorEastAsia" w:hAnsiTheme="minorEastAsia" w:hint="eastAsia"/>
          <w:bCs/>
          <w:sz w:val="24"/>
          <w:szCs w:val="24"/>
        </w:rPr>
        <w:t>、</w:t>
      </w:r>
      <w:r w:rsidR="00573FA6" w:rsidRPr="002F5E03">
        <w:rPr>
          <w:rFonts w:asciiTheme="minorEastAsia" w:eastAsiaTheme="minorEastAsia" w:hAnsiTheme="minorEastAsia" w:hint="eastAsia"/>
          <w:bCs/>
          <w:sz w:val="24"/>
          <w:szCs w:val="24"/>
        </w:rPr>
        <w:t>国は、</w:t>
      </w:r>
      <w:r w:rsidR="006A6D33" w:rsidRPr="002F5E03">
        <w:rPr>
          <w:rFonts w:asciiTheme="minorEastAsia" w:eastAsiaTheme="minorEastAsia" w:hAnsiTheme="minorEastAsia" w:hint="eastAsia"/>
          <w:bCs/>
          <w:sz w:val="24"/>
          <w:szCs w:val="24"/>
        </w:rPr>
        <w:t>一括払いにすることについて</w:t>
      </w:r>
      <w:r w:rsidR="00EA25C9" w:rsidRPr="002F5E03">
        <w:rPr>
          <w:rFonts w:asciiTheme="minorEastAsia" w:eastAsiaTheme="minorEastAsia" w:hAnsiTheme="minorEastAsia" w:hint="eastAsia"/>
          <w:bCs/>
          <w:sz w:val="24"/>
          <w:szCs w:val="24"/>
        </w:rPr>
        <w:t>地権者の同意を得たうえで、「</w:t>
      </w:r>
      <w:r w:rsidR="00C7630D" w:rsidRPr="002F5E03">
        <w:rPr>
          <w:rFonts w:asciiTheme="minorEastAsia" w:eastAsiaTheme="minorEastAsia" w:hAnsiTheme="minorEastAsia" w:hint="eastAsia"/>
          <w:bCs/>
          <w:sz w:val="24"/>
          <w:szCs w:val="24"/>
        </w:rPr>
        <w:t>原発事故前の土地価格</w:t>
      </w:r>
      <w:r w:rsidR="00EA25C9" w:rsidRPr="002F5E03">
        <w:rPr>
          <w:rFonts w:asciiTheme="minorEastAsia" w:eastAsiaTheme="minorEastAsia" w:hAnsiTheme="minorEastAsia" w:hint="eastAsia"/>
          <w:bCs/>
          <w:sz w:val="24"/>
          <w:szCs w:val="24"/>
        </w:rPr>
        <w:t>」</w:t>
      </w:r>
      <w:r w:rsidR="00C7630D" w:rsidRPr="002F5E03">
        <w:rPr>
          <w:rFonts w:asciiTheme="minorEastAsia" w:eastAsiaTheme="minorEastAsia" w:hAnsiTheme="minorEastAsia" w:hint="eastAsia"/>
          <w:bCs/>
          <w:sz w:val="24"/>
          <w:szCs w:val="24"/>
        </w:rPr>
        <w:t>の85％</w:t>
      </w:r>
      <w:r w:rsidR="00D8451D" w:rsidRPr="002F5E03">
        <w:rPr>
          <w:rFonts w:asciiTheme="minorEastAsia" w:eastAsiaTheme="minorEastAsia" w:hAnsiTheme="minorEastAsia" w:hint="eastAsia"/>
          <w:bCs/>
          <w:sz w:val="24"/>
          <w:szCs w:val="24"/>
        </w:rPr>
        <w:t>（負担は国と東電で折半）</w:t>
      </w:r>
      <w:r w:rsidR="00573FA6" w:rsidRPr="002F5E03">
        <w:rPr>
          <w:rFonts w:asciiTheme="minorEastAsia" w:eastAsiaTheme="minorEastAsia" w:hAnsiTheme="minorEastAsia" w:hint="eastAsia"/>
          <w:bCs/>
          <w:sz w:val="24"/>
          <w:szCs w:val="24"/>
        </w:rPr>
        <w:t>を</w:t>
      </w:r>
      <w:r w:rsidR="00C7630D" w:rsidRPr="002F5E03">
        <w:rPr>
          <w:rFonts w:asciiTheme="minorEastAsia" w:eastAsiaTheme="minorEastAsia" w:hAnsiTheme="minorEastAsia" w:hint="eastAsia"/>
          <w:bCs/>
          <w:sz w:val="24"/>
          <w:szCs w:val="24"/>
        </w:rPr>
        <w:t>支払わなければならず、かつ30年後の土地価格が</w:t>
      </w:r>
      <w:r w:rsidR="00EA25C9" w:rsidRPr="002F5E03">
        <w:rPr>
          <w:rFonts w:asciiTheme="minorEastAsia" w:eastAsiaTheme="minorEastAsia" w:hAnsiTheme="minorEastAsia" w:hint="eastAsia"/>
          <w:bCs/>
          <w:sz w:val="24"/>
          <w:szCs w:val="24"/>
        </w:rPr>
        <w:t>「</w:t>
      </w:r>
      <w:r w:rsidR="00C7630D" w:rsidRPr="002F5E03">
        <w:rPr>
          <w:rFonts w:asciiTheme="minorEastAsia" w:eastAsiaTheme="minorEastAsia" w:hAnsiTheme="minorEastAsia" w:hint="eastAsia"/>
          <w:bCs/>
          <w:sz w:val="24"/>
          <w:szCs w:val="24"/>
        </w:rPr>
        <w:t>原発事故前の土地価格</w:t>
      </w:r>
      <w:r w:rsidR="00EA25C9" w:rsidRPr="002F5E03">
        <w:rPr>
          <w:rFonts w:asciiTheme="minorEastAsia" w:eastAsiaTheme="minorEastAsia" w:hAnsiTheme="minorEastAsia" w:hint="eastAsia"/>
          <w:bCs/>
          <w:sz w:val="24"/>
          <w:szCs w:val="24"/>
        </w:rPr>
        <w:t>」</w:t>
      </w:r>
      <w:r w:rsidR="00573FA6" w:rsidRPr="002F5E03">
        <w:rPr>
          <w:rFonts w:asciiTheme="minorEastAsia" w:eastAsiaTheme="minorEastAsia" w:hAnsiTheme="minorEastAsia" w:hint="eastAsia"/>
          <w:bCs/>
          <w:sz w:val="24"/>
          <w:szCs w:val="24"/>
        </w:rPr>
        <w:t>の</w:t>
      </w:r>
      <w:r w:rsidR="00EA25C9" w:rsidRPr="002F5E03">
        <w:rPr>
          <w:rFonts w:asciiTheme="minorEastAsia" w:eastAsiaTheme="minorEastAsia" w:hAnsiTheme="minorEastAsia" w:hint="eastAsia"/>
          <w:bCs/>
          <w:sz w:val="24"/>
          <w:szCs w:val="24"/>
        </w:rPr>
        <w:t>100％</w:t>
      </w:r>
      <w:r w:rsidR="00C7630D" w:rsidRPr="002F5E03">
        <w:rPr>
          <w:rFonts w:asciiTheme="minorEastAsia" w:eastAsiaTheme="minorEastAsia" w:hAnsiTheme="minorEastAsia" w:hint="eastAsia"/>
          <w:bCs/>
          <w:sz w:val="24"/>
          <w:szCs w:val="24"/>
        </w:rPr>
        <w:t>に満たない場合には</w:t>
      </w:r>
      <w:r w:rsidR="00EA25C9" w:rsidRPr="002F5E03">
        <w:rPr>
          <w:rFonts w:asciiTheme="minorEastAsia" w:eastAsiaTheme="minorEastAsia" w:hAnsiTheme="minorEastAsia" w:hint="eastAsia"/>
          <w:bCs/>
          <w:sz w:val="24"/>
          <w:szCs w:val="24"/>
        </w:rPr>
        <w:t>、100％との</w:t>
      </w:r>
      <w:r w:rsidR="00C7630D" w:rsidRPr="002F5E03">
        <w:rPr>
          <w:rFonts w:asciiTheme="minorEastAsia" w:eastAsiaTheme="minorEastAsia" w:hAnsiTheme="minorEastAsia" w:hint="eastAsia"/>
          <w:bCs/>
          <w:sz w:val="24"/>
          <w:szCs w:val="24"/>
        </w:rPr>
        <w:t>差額分</w:t>
      </w:r>
      <w:r w:rsidR="00573FA6" w:rsidRPr="002F5E03">
        <w:rPr>
          <w:rFonts w:asciiTheme="minorEastAsia" w:eastAsiaTheme="minorEastAsia" w:hAnsiTheme="minorEastAsia" w:hint="eastAsia"/>
          <w:bCs/>
          <w:sz w:val="24"/>
          <w:szCs w:val="24"/>
        </w:rPr>
        <w:t>を</w:t>
      </w:r>
      <w:r w:rsidR="00D8451D" w:rsidRPr="002F5E03">
        <w:rPr>
          <w:rFonts w:asciiTheme="minorEastAsia" w:eastAsiaTheme="minorEastAsia" w:hAnsiTheme="minorEastAsia" w:hint="eastAsia"/>
          <w:bCs/>
          <w:sz w:val="24"/>
          <w:szCs w:val="24"/>
        </w:rPr>
        <w:t>東電が</w:t>
      </w:r>
      <w:r w:rsidR="00C7630D" w:rsidRPr="002F5E03">
        <w:rPr>
          <w:rFonts w:asciiTheme="minorEastAsia" w:eastAsiaTheme="minorEastAsia" w:hAnsiTheme="minorEastAsia" w:hint="eastAsia"/>
          <w:bCs/>
          <w:sz w:val="24"/>
          <w:szCs w:val="24"/>
        </w:rPr>
        <w:t>支払わなければならない。</w:t>
      </w:r>
    </w:p>
    <w:p w:rsidR="00C7630D" w:rsidRPr="002F5E03" w:rsidRDefault="00474A21" w:rsidP="00474A21">
      <w:pPr>
        <w:widowControl/>
        <w:ind w:left="260" w:hangingChars="100" w:hanging="260"/>
        <w:jc w:val="left"/>
        <w:rPr>
          <w:rFonts w:asciiTheme="minorEastAsia" w:eastAsiaTheme="minorEastAsia" w:hAnsiTheme="minorEastAsia"/>
          <w:bCs/>
          <w:sz w:val="24"/>
          <w:szCs w:val="24"/>
        </w:rPr>
      </w:pPr>
      <w:r w:rsidRPr="002F5E03">
        <w:rPr>
          <w:rFonts w:asciiTheme="minorEastAsia" w:eastAsiaTheme="minorEastAsia" w:hAnsiTheme="minorEastAsia" w:hint="eastAsia"/>
          <w:bCs/>
          <w:sz w:val="24"/>
          <w:szCs w:val="24"/>
        </w:rPr>
        <w:t>c</w:t>
      </w:r>
      <w:r w:rsidRPr="002F5E03">
        <w:rPr>
          <w:rFonts w:asciiTheme="minorEastAsia" w:eastAsiaTheme="minorEastAsia" w:hAnsiTheme="minorEastAsia"/>
          <w:bCs/>
          <w:sz w:val="24"/>
          <w:szCs w:val="24"/>
        </w:rPr>
        <w:t>.</w:t>
      </w:r>
      <w:r w:rsidR="00C7630D" w:rsidRPr="002F5E03">
        <w:rPr>
          <w:rFonts w:asciiTheme="minorEastAsia" w:eastAsiaTheme="minorEastAsia" w:hAnsiTheme="minorEastAsia" w:hint="eastAsia"/>
          <w:bCs/>
          <w:sz w:val="24"/>
          <w:szCs w:val="24"/>
        </w:rPr>
        <w:t xml:space="preserve"> 売買の場合には、</w:t>
      </w:r>
      <w:r w:rsidR="00EA25C9" w:rsidRPr="002F5E03">
        <w:rPr>
          <w:rFonts w:asciiTheme="minorEastAsia" w:eastAsiaTheme="minorEastAsia" w:hAnsiTheme="minorEastAsia" w:hint="eastAsia"/>
          <w:bCs/>
          <w:sz w:val="24"/>
          <w:szCs w:val="24"/>
        </w:rPr>
        <w:t>「</w:t>
      </w:r>
      <w:r w:rsidR="00C7630D" w:rsidRPr="002F5E03">
        <w:rPr>
          <w:rFonts w:asciiTheme="minorEastAsia" w:eastAsiaTheme="minorEastAsia" w:hAnsiTheme="minorEastAsia" w:hint="eastAsia"/>
          <w:bCs/>
          <w:sz w:val="24"/>
          <w:szCs w:val="24"/>
        </w:rPr>
        <w:t>原発事故前の土地価格</w:t>
      </w:r>
      <w:r w:rsidR="00EA25C9" w:rsidRPr="002F5E03">
        <w:rPr>
          <w:rFonts w:asciiTheme="minorEastAsia" w:eastAsiaTheme="minorEastAsia" w:hAnsiTheme="minorEastAsia" w:hint="eastAsia"/>
          <w:bCs/>
          <w:sz w:val="24"/>
          <w:szCs w:val="24"/>
        </w:rPr>
        <w:t>」</w:t>
      </w:r>
      <w:r w:rsidR="00C7630D" w:rsidRPr="002F5E03">
        <w:rPr>
          <w:rFonts w:asciiTheme="minorEastAsia" w:eastAsiaTheme="minorEastAsia" w:hAnsiTheme="minorEastAsia" w:hint="eastAsia"/>
          <w:bCs/>
          <w:sz w:val="24"/>
          <w:szCs w:val="24"/>
        </w:rPr>
        <w:t>の100％</w:t>
      </w:r>
      <w:r w:rsidRPr="002F5E03">
        <w:rPr>
          <w:rFonts w:asciiTheme="minorEastAsia" w:eastAsiaTheme="minorEastAsia" w:hAnsiTheme="minorEastAsia" w:hint="eastAsia"/>
          <w:bCs/>
          <w:sz w:val="24"/>
          <w:szCs w:val="24"/>
        </w:rPr>
        <w:t>（</w:t>
      </w:r>
      <w:r w:rsidR="00D8451D" w:rsidRPr="002F5E03">
        <w:rPr>
          <w:rFonts w:asciiTheme="minorEastAsia" w:eastAsiaTheme="minorEastAsia" w:hAnsiTheme="minorEastAsia" w:hint="eastAsia"/>
          <w:bCs/>
          <w:sz w:val="24"/>
          <w:szCs w:val="24"/>
        </w:rPr>
        <w:t>負担は</w:t>
      </w:r>
      <w:r w:rsidR="00C7630D" w:rsidRPr="002F5E03">
        <w:rPr>
          <w:rFonts w:asciiTheme="minorEastAsia" w:eastAsiaTheme="minorEastAsia" w:hAnsiTheme="minorEastAsia" w:hint="eastAsia"/>
          <w:bCs/>
          <w:sz w:val="24"/>
          <w:szCs w:val="24"/>
        </w:rPr>
        <w:t>国</w:t>
      </w:r>
      <w:r w:rsidR="00D8451D" w:rsidRPr="002F5E03">
        <w:rPr>
          <w:rFonts w:asciiTheme="minorEastAsia" w:eastAsiaTheme="minorEastAsia" w:hAnsiTheme="minorEastAsia" w:hint="eastAsia"/>
          <w:bCs/>
          <w:sz w:val="24"/>
          <w:szCs w:val="24"/>
        </w:rPr>
        <w:t>と</w:t>
      </w:r>
      <w:r w:rsidR="00C7630D" w:rsidRPr="002F5E03">
        <w:rPr>
          <w:rFonts w:asciiTheme="minorEastAsia" w:eastAsiaTheme="minorEastAsia" w:hAnsiTheme="minorEastAsia" w:hint="eastAsia"/>
          <w:bCs/>
          <w:sz w:val="24"/>
          <w:szCs w:val="24"/>
        </w:rPr>
        <w:t>東電</w:t>
      </w:r>
      <w:r w:rsidR="00D8451D" w:rsidRPr="002F5E03">
        <w:rPr>
          <w:rFonts w:asciiTheme="minorEastAsia" w:eastAsiaTheme="minorEastAsia" w:hAnsiTheme="minorEastAsia" w:hint="eastAsia"/>
          <w:bCs/>
          <w:sz w:val="24"/>
          <w:szCs w:val="24"/>
        </w:rPr>
        <w:t>で</w:t>
      </w:r>
      <w:r w:rsidR="003F335B">
        <w:rPr>
          <w:rFonts w:asciiTheme="minorEastAsia" w:eastAsiaTheme="minorEastAsia" w:hAnsiTheme="minorEastAsia" w:hint="eastAsia"/>
          <w:bCs/>
          <w:sz w:val="24"/>
          <w:szCs w:val="24"/>
        </w:rPr>
        <w:t>折半</w:t>
      </w:r>
      <w:r w:rsidRPr="002F5E03">
        <w:rPr>
          <w:rFonts w:asciiTheme="minorEastAsia" w:eastAsiaTheme="minorEastAsia" w:hAnsiTheme="minorEastAsia" w:hint="eastAsia"/>
          <w:bCs/>
          <w:sz w:val="24"/>
          <w:szCs w:val="24"/>
        </w:rPr>
        <w:t>）</w:t>
      </w:r>
      <w:r w:rsidR="00C7630D" w:rsidRPr="002F5E03">
        <w:rPr>
          <w:rFonts w:asciiTheme="minorEastAsia" w:eastAsiaTheme="minorEastAsia" w:hAnsiTheme="minorEastAsia" w:hint="eastAsia"/>
          <w:bCs/>
          <w:sz w:val="24"/>
          <w:szCs w:val="24"/>
        </w:rPr>
        <w:t>で</w:t>
      </w:r>
      <w:r w:rsidR="0083049C" w:rsidRPr="002F5E03">
        <w:rPr>
          <w:rFonts w:asciiTheme="minorEastAsia" w:eastAsiaTheme="minorEastAsia" w:hAnsiTheme="minorEastAsia" w:hint="eastAsia"/>
          <w:bCs/>
          <w:sz w:val="24"/>
          <w:szCs w:val="24"/>
        </w:rPr>
        <w:t>購入し</w:t>
      </w:r>
      <w:r w:rsidR="00C7630D" w:rsidRPr="002F5E03">
        <w:rPr>
          <w:rFonts w:asciiTheme="minorEastAsia" w:eastAsiaTheme="minorEastAsia" w:hAnsiTheme="minorEastAsia" w:hint="eastAsia"/>
          <w:bCs/>
          <w:sz w:val="24"/>
          <w:szCs w:val="24"/>
        </w:rPr>
        <w:t>なければならない。</w:t>
      </w:r>
    </w:p>
    <w:p w:rsidR="00EA25C9" w:rsidRPr="002F5E03" w:rsidRDefault="00EA25C9" w:rsidP="00C7630D">
      <w:pPr>
        <w:widowControl/>
        <w:ind w:left="260" w:hangingChars="100" w:hanging="260"/>
        <w:jc w:val="left"/>
        <w:rPr>
          <w:rFonts w:asciiTheme="minorEastAsia" w:eastAsiaTheme="minorEastAsia" w:hAnsiTheme="minorEastAsia"/>
          <w:bCs/>
          <w:sz w:val="24"/>
          <w:szCs w:val="24"/>
        </w:rPr>
      </w:pPr>
      <w:r w:rsidRPr="002F5E03">
        <w:rPr>
          <w:rFonts w:ascii="ＭＳ ゴシック" w:eastAsia="ＭＳ ゴシック" w:hAnsi="ＭＳ ゴシック" w:hint="eastAsia"/>
          <w:bCs/>
          <w:sz w:val="24"/>
          <w:szCs w:val="24"/>
        </w:rPr>
        <w:t xml:space="preserve">　　　　　　　　　　　　　　　　　　　　　　　　　　　　　　　　　</w:t>
      </w:r>
      <w:r w:rsidRPr="002F5E03">
        <w:rPr>
          <w:rFonts w:asciiTheme="minorEastAsia" w:eastAsiaTheme="minorEastAsia" w:hAnsiTheme="minorEastAsia" w:hint="eastAsia"/>
          <w:bCs/>
          <w:sz w:val="24"/>
          <w:szCs w:val="24"/>
        </w:rPr>
        <w:t>以　上</w:t>
      </w:r>
    </w:p>
    <w:sectPr w:rsidR="00EA25C9" w:rsidRPr="002F5E03" w:rsidSect="003F335B">
      <w:headerReference w:type="default" r:id="rId10"/>
      <w:footerReference w:type="default" r:id="rId11"/>
      <w:pgSz w:w="11904" w:h="16841" w:code="9"/>
      <w:pgMar w:top="1361" w:right="1361" w:bottom="1361" w:left="1361" w:header="0" w:footer="283" w:gutter="0"/>
      <w:cols w:space="720" w:equalWidth="0">
        <w:col w:w="9486" w:space="0"/>
      </w:cols>
      <w:docGrid w:type="linesAndChars" w:linePitch="371" w:charSpace="40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7E5" w:rsidRDefault="00F907E5" w:rsidP="000631E9">
      <w:r>
        <w:separator/>
      </w:r>
    </w:p>
  </w:endnote>
  <w:endnote w:type="continuationSeparator" w:id="0">
    <w:p w:rsidR="00F907E5" w:rsidRDefault="00F907E5" w:rsidP="000631E9">
      <w:r>
        <w:continuationSeparator/>
      </w:r>
    </w:p>
  </w:endnote>
  <w:endnote w:type="continuationNotice" w:id="1">
    <w:p w:rsidR="00F907E5" w:rsidRDefault="00F90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63453"/>
      <w:docPartObj>
        <w:docPartGallery w:val="Page Numbers (Bottom of Page)"/>
        <w:docPartUnique/>
      </w:docPartObj>
    </w:sdtPr>
    <w:sdtEndPr/>
    <w:sdtContent>
      <w:p w:rsidR="00082EBA" w:rsidRDefault="00082EBA">
        <w:pPr>
          <w:pStyle w:val="a7"/>
          <w:jc w:val="center"/>
        </w:pPr>
        <w:r>
          <w:fldChar w:fldCharType="begin"/>
        </w:r>
        <w:r>
          <w:instrText>PAGE   \* MERGEFORMAT</w:instrText>
        </w:r>
        <w:r>
          <w:fldChar w:fldCharType="separate"/>
        </w:r>
        <w:r>
          <w:rPr>
            <w:lang w:val="ja-JP"/>
          </w:rPr>
          <w:t>2</w:t>
        </w:r>
        <w:r>
          <w:fldChar w:fldCharType="end"/>
        </w:r>
      </w:p>
    </w:sdtContent>
  </w:sdt>
  <w:p w:rsidR="00082EBA" w:rsidRDefault="00082E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7E5" w:rsidRDefault="00F907E5" w:rsidP="000631E9">
      <w:r>
        <w:separator/>
      </w:r>
    </w:p>
  </w:footnote>
  <w:footnote w:type="continuationSeparator" w:id="0">
    <w:p w:rsidR="00F907E5" w:rsidRDefault="00F907E5" w:rsidP="000631E9">
      <w:r>
        <w:continuationSeparator/>
      </w:r>
    </w:p>
  </w:footnote>
  <w:footnote w:type="continuationNotice" w:id="1">
    <w:p w:rsidR="00F907E5" w:rsidRDefault="00F907E5"/>
  </w:footnote>
  <w:footnote w:id="2">
    <w:p w:rsidR="00082EBA" w:rsidRPr="002F5E03" w:rsidRDefault="00082EBA" w:rsidP="009B4D44">
      <w:pPr>
        <w:pStyle w:val="ac"/>
        <w:rPr>
          <w:rFonts w:asciiTheme="minorEastAsia" w:eastAsiaTheme="minorEastAsia" w:hAnsiTheme="minorEastAsia"/>
          <w:sz w:val="22"/>
          <w:szCs w:val="22"/>
        </w:rPr>
      </w:pPr>
      <w:r w:rsidRPr="002F5E03">
        <w:rPr>
          <w:rStyle w:val="ae"/>
          <w:rFonts w:asciiTheme="minorEastAsia" w:eastAsiaTheme="minorEastAsia" w:hAnsiTheme="minorEastAsia"/>
          <w:sz w:val="22"/>
          <w:szCs w:val="22"/>
        </w:rPr>
        <w:footnoteRef/>
      </w:r>
      <w:r w:rsidRPr="002F5E03">
        <w:rPr>
          <w:rFonts w:asciiTheme="minorEastAsia" w:eastAsiaTheme="minorEastAsia" w:hAnsiTheme="minorEastAsia"/>
          <w:sz w:val="22"/>
          <w:szCs w:val="22"/>
        </w:rPr>
        <w:t xml:space="preserve"> URL</w:t>
      </w:r>
      <w:r w:rsidRPr="002F5E03">
        <w:rPr>
          <w:rFonts w:asciiTheme="minorEastAsia" w:eastAsiaTheme="minorEastAsia" w:hAnsiTheme="minorEastAsia" w:hint="eastAsia"/>
          <w:sz w:val="22"/>
          <w:szCs w:val="22"/>
        </w:rPr>
        <w:t>は</w:t>
      </w:r>
      <w:r w:rsidR="007143A4" w:rsidRPr="002F5E03">
        <w:fldChar w:fldCharType="begin"/>
      </w:r>
      <w:r w:rsidR="007143A4" w:rsidRPr="002F5E03">
        <w:rPr>
          <w:sz w:val="22"/>
          <w:szCs w:val="22"/>
        </w:rPr>
        <w:instrText xml:space="preserve"> HYPERLINK "http://josen.env.go.jp/chukanchozou/about/" </w:instrText>
      </w:r>
      <w:r w:rsidR="007143A4" w:rsidRPr="002F5E03">
        <w:fldChar w:fldCharType="separate"/>
      </w:r>
      <w:r w:rsidRPr="002F5E03">
        <w:rPr>
          <w:rStyle w:val="af5"/>
          <w:rFonts w:asciiTheme="minorEastAsia" w:eastAsiaTheme="minorEastAsia" w:hAnsiTheme="minorEastAsia"/>
          <w:sz w:val="22"/>
          <w:szCs w:val="22"/>
        </w:rPr>
        <w:t>http://josen.env.go.jp/chukanchozou/about/</w:t>
      </w:r>
      <w:r w:rsidR="007143A4" w:rsidRPr="002F5E03">
        <w:rPr>
          <w:rStyle w:val="af5"/>
          <w:rFonts w:asciiTheme="minorEastAsia" w:eastAsiaTheme="minorEastAsia" w:hAnsiTheme="minorEastAsia"/>
          <w:sz w:val="22"/>
          <w:szCs w:val="22"/>
        </w:rPr>
        <w:fldChar w:fldCharType="end"/>
      </w:r>
      <w:r w:rsidRPr="002F5E03">
        <w:rPr>
          <w:rFonts w:asciiTheme="minorEastAsia" w:eastAsiaTheme="minorEastAsia" w:hAnsiTheme="minorEastAsia" w:hint="eastAsia"/>
          <w:sz w:val="22"/>
          <w:szCs w:val="22"/>
        </w:rPr>
        <w:t>である。</w:t>
      </w:r>
    </w:p>
  </w:footnote>
  <w:footnote w:id="3">
    <w:p w:rsidR="00082EBA" w:rsidRPr="002F5E03" w:rsidRDefault="00082EBA">
      <w:pPr>
        <w:pStyle w:val="ac"/>
        <w:rPr>
          <w:rFonts w:asciiTheme="minorEastAsia" w:eastAsiaTheme="minorEastAsia" w:hAnsiTheme="minorEastAsia"/>
          <w:sz w:val="22"/>
          <w:szCs w:val="22"/>
        </w:rPr>
      </w:pPr>
      <w:r w:rsidRPr="002F5E03">
        <w:rPr>
          <w:rStyle w:val="ae"/>
          <w:rFonts w:asciiTheme="minorEastAsia" w:eastAsiaTheme="minorEastAsia" w:hAnsiTheme="minorEastAsia"/>
          <w:sz w:val="22"/>
          <w:szCs w:val="22"/>
        </w:rPr>
        <w:footnoteRef/>
      </w:r>
      <w:r w:rsidRPr="002F5E03">
        <w:rPr>
          <w:rFonts w:asciiTheme="minorEastAsia" w:eastAsiaTheme="minorEastAsia" w:hAnsiTheme="minorEastAsia"/>
          <w:sz w:val="22"/>
          <w:szCs w:val="22"/>
        </w:rPr>
        <w:t xml:space="preserve"> </w:t>
      </w:r>
      <w:r w:rsidRPr="002F5E03">
        <w:rPr>
          <w:rFonts w:asciiTheme="minorEastAsia" w:eastAsiaTheme="minorEastAsia" w:hAnsiTheme="minorEastAsia" w:hint="eastAsia"/>
          <w:sz w:val="22"/>
          <w:szCs w:val="22"/>
        </w:rPr>
        <w:t>両者の構成が異なるために「</w:t>
      </w:r>
      <w:r w:rsidRPr="002F5E03">
        <w:rPr>
          <w:rFonts w:asciiTheme="minorEastAsia" w:eastAsiaTheme="minorEastAsia" w:hAnsiTheme="minorEastAsia"/>
          <w:bCs/>
          <w:sz w:val="22"/>
          <w:szCs w:val="22"/>
        </w:rPr>
        <w:t>第</w:t>
      </w:r>
      <w:r w:rsidRPr="002F5E03">
        <w:rPr>
          <w:rFonts w:asciiTheme="minorEastAsia" w:eastAsiaTheme="minorEastAsia" w:hAnsiTheme="minorEastAsia" w:hint="eastAsia"/>
          <w:bCs/>
          <w:sz w:val="22"/>
          <w:szCs w:val="22"/>
        </w:rPr>
        <w:t>７</w:t>
      </w:r>
      <w:r w:rsidRPr="002F5E03">
        <w:rPr>
          <w:rFonts w:asciiTheme="minorEastAsia" w:eastAsiaTheme="minorEastAsia" w:hAnsiTheme="minorEastAsia"/>
          <w:bCs/>
          <w:sz w:val="22"/>
          <w:szCs w:val="22"/>
        </w:rPr>
        <w:t>条第３項</w:t>
      </w:r>
      <w:r w:rsidRPr="002F5E03">
        <w:rPr>
          <w:rFonts w:asciiTheme="minorEastAsia" w:eastAsiaTheme="minorEastAsia" w:hAnsiTheme="minorEastAsia" w:hint="eastAsia"/>
          <w:bCs/>
          <w:sz w:val="22"/>
          <w:szCs w:val="22"/>
        </w:rPr>
        <w:t>」等の引用条項の数値が異なっているだけで、条文は全く同じである。</w:t>
      </w:r>
    </w:p>
  </w:footnote>
  <w:footnote w:id="4">
    <w:p w:rsidR="00082EBA" w:rsidRPr="002F5E03" w:rsidRDefault="00082EBA">
      <w:pPr>
        <w:pStyle w:val="ac"/>
        <w:rPr>
          <w:sz w:val="22"/>
          <w:szCs w:val="22"/>
        </w:rPr>
      </w:pPr>
      <w:r w:rsidRPr="002F5E03">
        <w:rPr>
          <w:rStyle w:val="ae"/>
          <w:rFonts w:asciiTheme="minorEastAsia" w:eastAsiaTheme="minorEastAsia" w:hAnsiTheme="minorEastAsia"/>
          <w:sz w:val="22"/>
          <w:szCs w:val="22"/>
        </w:rPr>
        <w:footnoteRef/>
      </w:r>
      <w:r w:rsidRPr="002F5E03">
        <w:rPr>
          <w:rFonts w:asciiTheme="minorEastAsia" w:eastAsiaTheme="minorEastAsia" w:hAnsiTheme="minorEastAsia" w:hint="eastAsia"/>
          <w:sz w:val="22"/>
          <w:szCs w:val="22"/>
        </w:rPr>
        <w:t xml:space="preserve"> 筆者が用いたのは「新装改訂版」（2010年9月1日）であるが、同書は版を重ねても、その内容はほとんど同じである。</w:t>
      </w:r>
      <w:r w:rsidRPr="002F5E03">
        <w:rPr>
          <w:sz w:val="22"/>
          <w:szCs w:val="22"/>
        </w:rPr>
        <w:t xml:space="preserve"> </w:t>
      </w:r>
    </w:p>
  </w:footnote>
  <w:footnote w:id="5">
    <w:p w:rsidR="00082EBA" w:rsidRPr="002F5E03" w:rsidRDefault="00082EBA" w:rsidP="00893859">
      <w:pPr>
        <w:tabs>
          <w:tab w:val="left" w:pos="609"/>
        </w:tabs>
        <w:spacing w:line="372" w:lineRule="exact"/>
        <w:rPr>
          <w:rFonts w:asciiTheme="minorEastAsia" w:eastAsiaTheme="minorEastAsia" w:hAnsiTheme="minorEastAsia"/>
          <w:sz w:val="22"/>
          <w:szCs w:val="22"/>
        </w:rPr>
      </w:pPr>
      <w:r w:rsidRPr="002F5E03">
        <w:rPr>
          <w:rStyle w:val="ae"/>
          <w:rFonts w:asciiTheme="minorEastAsia" w:eastAsiaTheme="minorEastAsia" w:hAnsiTheme="minorEastAsia"/>
          <w:sz w:val="22"/>
          <w:szCs w:val="22"/>
        </w:rPr>
        <w:footnoteRef/>
      </w:r>
      <w:r w:rsidRPr="002F5E03">
        <w:rPr>
          <w:rFonts w:asciiTheme="minorEastAsia" w:eastAsiaTheme="minorEastAsia" w:hAnsiTheme="minorEastAsia"/>
          <w:sz w:val="22"/>
          <w:szCs w:val="22"/>
        </w:rPr>
        <w:t xml:space="preserve"> </w:t>
      </w:r>
      <w:r w:rsidRPr="002F5E03">
        <w:rPr>
          <w:rFonts w:asciiTheme="minorEastAsia" w:eastAsiaTheme="minorEastAsia" w:hAnsiTheme="minorEastAsia" w:hint="eastAsia"/>
          <w:sz w:val="22"/>
          <w:szCs w:val="22"/>
        </w:rPr>
        <w:t>本件調停申立書７頁。</w:t>
      </w:r>
    </w:p>
  </w:footnote>
  <w:footnote w:id="6">
    <w:p w:rsidR="002F7C4B" w:rsidRDefault="00082EBA">
      <w:pPr>
        <w:pStyle w:val="ac"/>
        <w:rPr>
          <w:rFonts w:asciiTheme="minorEastAsia" w:eastAsiaTheme="minorEastAsia" w:hAnsiTheme="minorEastAsia"/>
          <w:sz w:val="22"/>
          <w:szCs w:val="22"/>
        </w:rPr>
      </w:pPr>
      <w:r w:rsidRPr="002F5E03">
        <w:rPr>
          <w:rStyle w:val="ae"/>
          <w:rFonts w:asciiTheme="minorEastAsia" w:eastAsiaTheme="minorEastAsia" w:hAnsiTheme="minorEastAsia"/>
          <w:sz w:val="22"/>
          <w:szCs w:val="22"/>
        </w:rPr>
        <w:footnoteRef/>
      </w:r>
      <w:r w:rsidRPr="002F5E03">
        <w:rPr>
          <w:rFonts w:asciiTheme="minorEastAsia" w:eastAsiaTheme="minorEastAsia" w:hAnsiTheme="minorEastAsia"/>
          <w:sz w:val="22"/>
          <w:szCs w:val="22"/>
        </w:rPr>
        <w:t xml:space="preserve"> </w:t>
      </w:r>
      <w:r w:rsidR="00204409" w:rsidRPr="002F5E03">
        <w:rPr>
          <w:rFonts w:asciiTheme="minorEastAsia" w:eastAsiaTheme="minorEastAsia" w:hAnsiTheme="minorEastAsia" w:hint="eastAsia"/>
          <w:sz w:val="22"/>
          <w:szCs w:val="22"/>
        </w:rPr>
        <w:t>現在価値割引については「教養として知っておきたい『現在価値（割引価値）』の意味や求め方」というタイトルの次のサイトが詳しい</w:t>
      </w:r>
      <w:r w:rsidRPr="002F5E03">
        <w:rPr>
          <w:rFonts w:asciiTheme="minorEastAsia" w:eastAsiaTheme="minorEastAsia" w:hAnsiTheme="minorEastAsia" w:hint="eastAsia"/>
          <w:sz w:val="22"/>
          <w:szCs w:val="22"/>
        </w:rPr>
        <w:t>。</w:t>
      </w:r>
    </w:p>
    <w:p w:rsidR="00082EBA" w:rsidRPr="002F5E03" w:rsidRDefault="00687BDB" w:rsidP="002F7C4B">
      <w:pPr>
        <w:pStyle w:val="ac"/>
        <w:ind w:firstLineChars="100" w:firstLine="230"/>
        <w:rPr>
          <w:rFonts w:asciiTheme="minorEastAsia" w:eastAsiaTheme="minorEastAsia" w:hAnsiTheme="minorEastAsia"/>
          <w:sz w:val="22"/>
          <w:szCs w:val="22"/>
        </w:rPr>
      </w:pPr>
      <w:hyperlink r:id="rId1" w:history="1">
        <w:r w:rsidR="00204409" w:rsidRPr="002F5E03">
          <w:rPr>
            <w:rStyle w:val="af5"/>
            <w:rFonts w:asciiTheme="minorEastAsia" w:eastAsiaTheme="minorEastAsia" w:hAnsiTheme="minorEastAsia"/>
            <w:sz w:val="22"/>
            <w:szCs w:val="22"/>
          </w:rPr>
          <w:t>https://money-lifehack.com/working/5016</w:t>
        </w:r>
      </w:hyperlink>
      <w:r w:rsidR="00204409" w:rsidRPr="002F5E03">
        <w:rPr>
          <w:rFonts w:asciiTheme="minorEastAsia" w:eastAsiaTheme="minorEastAsia" w:hAnsiTheme="minorEastAsia" w:hint="eastAsia"/>
          <w:sz w:val="22"/>
          <w:szCs w:val="22"/>
        </w:rPr>
        <w:t>。</w:t>
      </w:r>
    </w:p>
  </w:footnote>
  <w:footnote w:id="7">
    <w:p w:rsidR="00082EBA" w:rsidRPr="002F5E03" w:rsidRDefault="00082EBA">
      <w:pPr>
        <w:pStyle w:val="ac"/>
        <w:rPr>
          <w:rFonts w:asciiTheme="minorEastAsia" w:eastAsiaTheme="minorEastAsia" w:hAnsiTheme="minorEastAsia"/>
          <w:sz w:val="22"/>
          <w:szCs w:val="22"/>
        </w:rPr>
      </w:pPr>
      <w:r w:rsidRPr="002F5E03">
        <w:rPr>
          <w:rStyle w:val="ae"/>
          <w:rFonts w:asciiTheme="minorEastAsia" w:eastAsiaTheme="minorEastAsia" w:hAnsiTheme="minorEastAsia"/>
          <w:sz w:val="22"/>
          <w:szCs w:val="22"/>
        </w:rPr>
        <w:footnoteRef/>
      </w:r>
      <w:r w:rsidRPr="002F5E03">
        <w:rPr>
          <w:rFonts w:asciiTheme="minorEastAsia" w:eastAsiaTheme="minorEastAsia" w:hAnsiTheme="minorEastAsia"/>
          <w:sz w:val="22"/>
          <w:szCs w:val="22"/>
        </w:rPr>
        <w:t xml:space="preserve"> </w:t>
      </w:r>
      <w:r w:rsidRPr="002F5E03">
        <w:rPr>
          <w:rFonts w:asciiTheme="minorEastAsia" w:eastAsiaTheme="minorEastAsia" w:hAnsiTheme="minorEastAsia" w:hint="eastAsia"/>
          <w:sz w:val="22"/>
          <w:szCs w:val="22"/>
        </w:rPr>
        <w:t>家電等のレンタルにおいても、レンタル料の累計額が新品価格を上回ることがいくらでも起こり得るが、それが問題視されることはない。</w:t>
      </w:r>
    </w:p>
  </w:footnote>
  <w:footnote w:id="8">
    <w:p w:rsidR="00082EBA" w:rsidRPr="002F5E03" w:rsidRDefault="00082EBA" w:rsidP="009674AC">
      <w:pPr>
        <w:pStyle w:val="ac"/>
        <w:rPr>
          <w:sz w:val="22"/>
          <w:szCs w:val="22"/>
        </w:rPr>
      </w:pPr>
      <w:r w:rsidRPr="002F5E03">
        <w:rPr>
          <w:rStyle w:val="ae"/>
          <w:rFonts w:asciiTheme="minorEastAsia" w:eastAsiaTheme="minorEastAsia" w:hAnsiTheme="minorEastAsia"/>
          <w:sz w:val="22"/>
          <w:szCs w:val="22"/>
        </w:rPr>
        <w:footnoteRef/>
      </w:r>
      <w:r w:rsidRPr="002F5E03">
        <w:rPr>
          <w:rFonts w:asciiTheme="minorEastAsia" w:eastAsiaTheme="minorEastAsia" w:hAnsiTheme="minorEastAsia"/>
          <w:sz w:val="22"/>
          <w:szCs w:val="22"/>
        </w:rPr>
        <w:t xml:space="preserve"> </w:t>
      </w:r>
      <w:r w:rsidRPr="002F5E03">
        <w:rPr>
          <w:rFonts w:asciiTheme="minorEastAsia" w:eastAsiaTheme="minorEastAsia" w:hAnsiTheme="minorEastAsia" w:hint="eastAsia"/>
          <w:sz w:val="22"/>
          <w:szCs w:val="22"/>
        </w:rPr>
        <w:t>本件調停申立書７-８頁、甲７号証を参照。</w:t>
      </w:r>
    </w:p>
  </w:footnote>
  <w:footnote w:id="9">
    <w:p w:rsidR="00082EBA" w:rsidRPr="002F5E03" w:rsidRDefault="00082EBA">
      <w:pPr>
        <w:pStyle w:val="ac"/>
        <w:rPr>
          <w:rFonts w:ascii="ＭＳ 明朝" w:hAnsi="ＭＳ 明朝"/>
          <w:sz w:val="22"/>
          <w:szCs w:val="22"/>
        </w:rPr>
      </w:pPr>
      <w:r w:rsidRPr="002F5E03">
        <w:rPr>
          <w:rStyle w:val="ae"/>
          <w:rFonts w:ascii="ＭＳ 明朝" w:hAnsi="ＭＳ 明朝"/>
          <w:sz w:val="22"/>
          <w:szCs w:val="22"/>
        </w:rPr>
        <w:footnoteRef/>
      </w:r>
      <w:r w:rsidRPr="002F5E03">
        <w:rPr>
          <w:rFonts w:ascii="ＭＳ 明朝" w:hAnsi="ＭＳ 明朝"/>
          <w:sz w:val="22"/>
          <w:szCs w:val="22"/>
        </w:rPr>
        <w:t xml:space="preserve"> </w:t>
      </w:r>
      <w:r w:rsidRPr="002F5E03">
        <w:rPr>
          <w:rFonts w:ascii="ＭＳ 明朝" w:hAnsi="ＭＳ 明朝" w:hint="eastAsia"/>
          <w:sz w:val="22"/>
          <w:szCs w:val="22"/>
        </w:rPr>
        <w:t>割引率6</w:t>
      </w:r>
      <w:r w:rsidRPr="002F5E03">
        <w:rPr>
          <w:rFonts w:ascii="ＭＳ 明朝" w:hAnsi="ＭＳ 明朝"/>
          <w:sz w:val="22"/>
          <w:szCs w:val="22"/>
        </w:rPr>
        <w:t>.5</w:t>
      </w:r>
      <w:r w:rsidRPr="002F5E03">
        <w:rPr>
          <w:rFonts w:ascii="ＭＳ 明朝" w:hAnsi="ＭＳ 明朝" w:hint="eastAsia"/>
          <w:sz w:val="22"/>
          <w:szCs w:val="22"/>
        </w:rPr>
        <w:t>％で現在価値に割り引けば、6</w:t>
      </w:r>
      <w:r w:rsidRPr="002F5E03">
        <w:rPr>
          <w:rFonts w:ascii="ＭＳ 明朝" w:hAnsi="ＭＳ 明朝"/>
          <w:sz w:val="22"/>
          <w:szCs w:val="22"/>
        </w:rPr>
        <w:t>/0.065</w:t>
      </w:r>
      <w:r w:rsidRPr="002F5E03">
        <w:rPr>
          <w:rFonts w:ascii="ＭＳ 明朝" w:hAnsi="ＭＳ 明朝" w:hint="eastAsia"/>
          <w:sz w:val="22"/>
          <w:szCs w:val="22"/>
        </w:rPr>
        <w:t>｛1-1/1.065</w:t>
      </w:r>
      <w:r w:rsidRPr="002F5E03">
        <w:rPr>
          <w:rFonts w:ascii="ＭＳ 明朝" w:hAnsi="ＭＳ 明朝"/>
          <w:sz w:val="22"/>
          <w:szCs w:val="22"/>
          <w:vertAlign w:val="superscript"/>
        </w:rPr>
        <w:t>30</w:t>
      </w:r>
      <w:r w:rsidRPr="002F5E03">
        <w:rPr>
          <w:rFonts w:ascii="ＭＳ 明朝" w:hAnsi="ＭＳ 明朝"/>
          <w:sz w:val="22"/>
          <w:szCs w:val="22"/>
        </w:rPr>
        <w:t>｝</w:t>
      </w:r>
      <w:r w:rsidRPr="002F5E03">
        <w:rPr>
          <w:rFonts w:ascii="ＭＳ 明朝" w:hAnsi="ＭＳ 明朝" w:hint="eastAsia"/>
          <w:sz w:val="22"/>
          <w:szCs w:val="22"/>
        </w:rPr>
        <w:t>=</w:t>
      </w:r>
      <w:r w:rsidRPr="002F5E03">
        <w:rPr>
          <w:rFonts w:ascii="ＭＳ 明朝" w:hAnsi="ＭＳ 明朝"/>
          <w:sz w:val="22"/>
          <w:szCs w:val="22"/>
        </w:rPr>
        <w:t xml:space="preserve"> </w:t>
      </w:r>
      <w:r w:rsidRPr="002F5E03">
        <w:rPr>
          <w:rFonts w:ascii="ＭＳ 明朝" w:hAnsi="ＭＳ 明朝" w:hint="eastAsia"/>
          <w:sz w:val="22"/>
          <w:szCs w:val="22"/>
        </w:rPr>
        <w:t>約</w:t>
      </w:r>
      <w:r w:rsidRPr="002F5E03">
        <w:rPr>
          <w:rFonts w:ascii="ＭＳ 明朝" w:hAnsi="ＭＳ 明朝"/>
          <w:sz w:val="22"/>
          <w:szCs w:val="22"/>
        </w:rPr>
        <w:t>78.5</w:t>
      </w:r>
      <w:r w:rsidRPr="002F5E03">
        <w:rPr>
          <w:rFonts w:ascii="ＭＳ 明朝" w:hAnsi="ＭＳ 明朝" w:hint="eastAsia"/>
          <w:sz w:val="22"/>
          <w:szCs w:val="22"/>
        </w:rPr>
        <w:t>％と</w:t>
      </w:r>
      <w:r w:rsidR="007B7273">
        <w:rPr>
          <w:rFonts w:ascii="ＭＳ 明朝" w:hAnsi="ＭＳ 明朝" w:hint="eastAsia"/>
          <w:sz w:val="22"/>
          <w:szCs w:val="22"/>
        </w:rPr>
        <w:t>な</w:t>
      </w:r>
      <w:r w:rsidRPr="002F5E03">
        <w:rPr>
          <w:rFonts w:ascii="ＭＳ 明朝" w:hAnsi="ＭＳ 明朝" w:hint="eastAsia"/>
          <w:sz w:val="22"/>
          <w:szCs w:val="22"/>
        </w:rPr>
        <w:t>る。</w:t>
      </w:r>
    </w:p>
  </w:footnote>
  <w:footnote w:id="10">
    <w:p w:rsidR="00082EBA" w:rsidRPr="002F5E03" w:rsidRDefault="00082EBA">
      <w:pPr>
        <w:pStyle w:val="ac"/>
        <w:rPr>
          <w:rFonts w:asciiTheme="minorEastAsia" w:eastAsiaTheme="minorEastAsia" w:hAnsiTheme="minorEastAsia"/>
          <w:sz w:val="22"/>
          <w:szCs w:val="22"/>
        </w:rPr>
      </w:pPr>
      <w:r w:rsidRPr="002F5E03">
        <w:rPr>
          <w:rStyle w:val="ae"/>
          <w:rFonts w:asciiTheme="minorEastAsia" w:eastAsiaTheme="minorEastAsia" w:hAnsiTheme="minorEastAsia"/>
          <w:sz w:val="22"/>
          <w:szCs w:val="22"/>
        </w:rPr>
        <w:footnoteRef/>
      </w:r>
      <w:r w:rsidRPr="002F5E03">
        <w:rPr>
          <w:rFonts w:asciiTheme="minorEastAsia" w:eastAsiaTheme="minorEastAsia" w:hAnsiTheme="minorEastAsia"/>
          <w:sz w:val="22"/>
          <w:szCs w:val="22"/>
        </w:rPr>
        <w:t xml:space="preserve"> </w:t>
      </w:r>
      <w:r w:rsidRPr="002F5E03">
        <w:rPr>
          <w:rFonts w:asciiTheme="minorEastAsia" w:eastAsiaTheme="minorEastAsia" w:hAnsiTheme="minorEastAsia" w:hint="eastAsia"/>
          <w:sz w:val="22"/>
          <w:szCs w:val="22"/>
        </w:rPr>
        <w:t>⑤と照らし合わせれば、ここは「</w:t>
      </w:r>
      <w:r w:rsidRPr="002F5E03">
        <w:rPr>
          <w:rFonts w:asciiTheme="minorEastAsia" w:eastAsiaTheme="minorEastAsia" w:hAnsiTheme="minorEastAsia" w:hint="eastAsia"/>
          <w:bCs/>
          <w:sz w:val="22"/>
          <w:szCs w:val="22"/>
        </w:rPr>
        <w:t>30年後の土地価格の現在決済額」とすべきであるが、原文のまま「30年後の土地価格」とした。</w:t>
      </w:r>
    </w:p>
  </w:footnote>
  <w:footnote w:id="11">
    <w:p w:rsidR="00082EBA" w:rsidRPr="002F5E03" w:rsidRDefault="00082EBA">
      <w:pPr>
        <w:pStyle w:val="ac"/>
        <w:rPr>
          <w:rFonts w:asciiTheme="minorEastAsia" w:eastAsiaTheme="minorEastAsia" w:hAnsiTheme="minorEastAsia"/>
          <w:sz w:val="22"/>
          <w:szCs w:val="22"/>
        </w:rPr>
      </w:pPr>
      <w:r w:rsidRPr="002F5E03">
        <w:rPr>
          <w:rStyle w:val="ae"/>
          <w:rFonts w:asciiTheme="minorEastAsia" w:eastAsiaTheme="minorEastAsia" w:hAnsiTheme="minorEastAsia"/>
          <w:sz w:val="22"/>
          <w:szCs w:val="22"/>
        </w:rPr>
        <w:footnoteRef/>
      </w:r>
      <w:r w:rsidRPr="002F5E03">
        <w:rPr>
          <w:rFonts w:asciiTheme="minorEastAsia" w:eastAsiaTheme="minorEastAsia" w:hAnsiTheme="minorEastAsia"/>
          <w:sz w:val="22"/>
          <w:szCs w:val="22"/>
        </w:rPr>
        <w:t xml:space="preserve"> </w:t>
      </w:r>
      <w:r w:rsidRPr="002F5E03">
        <w:rPr>
          <w:rFonts w:asciiTheme="minorEastAsia" w:eastAsiaTheme="minorEastAsia" w:hAnsiTheme="minorEastAsia" w:hint="eastAsia"/>
          <w:sz w:val="22"/>
          <w:szCs w:val="22"/>
        </w:rPr>
        <w:t>甲16号証「地上権割合の算定について」</w:t>
      </w:r>
    </w:p>
  </w:footnote>
  <w:footnote w:id="12">
    <w:p w:rsidR="00082EBA" w:rsidRPr="002F5E03" w:rsidRDefault="00082EBA">
      <w:pPr>
        <w:pStyle w:val="ac"/>
        <w:rPr>
          <w:rFonts w:asciiTheme="minorEastAsia" w:eastAsiaTheme="minorEastAsia" w:hAnsiTheme="minorEastAsia"/>
          <w:sz w:val="22"/>
          <w:szCs w:val="22"/>
        </w:rPr>
      </w:pPr>
      <w:r w:rsidRPr="002F5E03">
        <w:rPr>
          <w:rStyle w:val="ae"/>
          <w:rFonts w:asciiTheme="minorEastAsia" w:eastAsiaTheme="minorEastAsia" w:hAnsiTheme="minorEastAsia"/>
          <w:sz w:val="22"/>
          <w:szCs w:val="22"/>
        </w:rPr>
        <w:footnoteRef/>
      </w:r>
      <w:r w:rsidRPr="002F5E03">
        <w:rPr>
          <w:rFonts w:asciiTheme="minorEastAsia" w:eastAsiaTheme="minorEastAsia" w:hAnsiTheme="minorEastAsia"/>
          <w:sz w:val="22"/>
          <w:szCs w:val="22"/>
        </w:rPr>
        <w:t xml:space="preserve"> </w:t>
      </w:r>
      <w:r w:rsidRPr="002F5E03">
        <w:rPr>
          <w:rFonts w:asciiTheme="minorEastAsia" w:eastAsiaTheme="minorEastAsia" w:hAnsiTheme="minorEastAsia" w:hint="eastAsia"/>
          <w:sz w:val="22"/>
          <w:szCs w:val="22"/>
        </w:rPr>
        <w:t>制限期間率は「細則」第14に示されているが、その算定根拠は次の</w:t>
      </w:r>
      <w:r w:rsidR="00342023" w:rsidRPr="002F5E03">
        <w:rPr>
          <w:rFonts w:asciiTheme="minorEastAsia" w:eastAsiaTheme="minorEastAsia" w:hAnsiTheme="minorEastAsia" w:hint="eastAsia"/>
          <w:sz w:val="22"/>
          <w:szCs w:val="22"/>
        </w:rPr>
        <w:t>通り</w:t>
      </w:r>
      <w:r w:rsidRPr="002F5E03">
        <w:rPr>
          <w:rFonts w:asciiTheme="minorEastAsia" w:eastAsiaTheme="minorEastAsia" w:hAnsiTheme="minorEastAsia" w:hint="eastAsia"/>
          <w:sz w:val="22"/>
          <w:szCs w:val="22"/>
        </w:rPr>
        <w:t>である。</w:t>
      </w:r>
      <w:r w:rsidRPr="002F5E03">
        <w:rPr>
          <w:rFonts w:asciiTheme="minorEastAsia" w:eastAsiaTheme="minorEastAsia" w:hAnsiTheme="minorEastAsia"/>
          <w:sz w:val="22"/>
          <w:szCs w:val="22"/>
        </w:rPr>
        <w:t xml:space="preserve"> </w:t>
      </w:r>
    </w:p>
    <w:p w:rsidR="00082EBA" w:rsidRPr="00163A73" w:rsidRDefault="00082EBA" w:rsidP="00163A73">
      <w:pPr>
        <w:pStyle w:val="ac"/>
        <w:ind w:leftChars="50" w:left="115" w:firstLineChars="50" w:firstLine="120"/>
        <w:rPr>
          <w:rFonts w:asciiTheme="minorEastAsia" w:eastAsiaTheme="minorEastAsia" w:hAnsiTheme="minorEastAsia"/>
          <w:sz w:val="22"/>
          <w:szCs w:val="22"/>
        </w:rPr>
      </w:pPr>
      <w:r w:rsidRPr="002F5E03">
        <w:rPr>
          <w:rFonts w:asciiTheme="minorEastAsia" w:eastAsiaTheme="minorEastAsia" w:hAnsiTheme="minorEastAsia" w:hint="eastAsia"/>
          <w:sz w:val="22"/>
          <w:szCs w:val="22"/>
        </w:rPr>
        <w:t>期間制限補償額は、工事によって失われる純収益を</w:t>
      </w:r>
      <w:r w:rsidRPr="002F5E03">
        <w:rPr>
          <w:rFonts w:asciiTheme="minorEastAsia" w:eastAsiaTheme="minorEastAsia" w:hAnsiTheme="minorEastAsia"/>
          <w:sz w:val="22"/>
          <w:szCs w:val="22"/>
        </w:rPr>
        <w:t>A</w:t>
      </w:r>
      <w:r w:rsidRPr="002F5E03">
        <w:rPr>
          <w:rFonts w:asciiTheme="minorEastAsia" w:eastAsiaTheme="minorEastAsia" w:hAnsiTheme="minorEastAsia" w:hint="eastAsia"/>
          <w:sz w:val="22"/>
          <w:szCs w:val="22"/>
        </w:rPr>
        <w:t>、割引率をr、制限期間n年とすると</w:t>
      </w:r>
      <w:r w:rsidRPr="002F5E03">
        <w:rPr>
          <w:rFonts w:asciiTheme="minorEastAsia" w:eastAsiaTheme="minorEastAsia" w:hAnsiTheme="minorEastAsia"/>
          <w:sz w:val="22"/>
          <w:szCs w:val="22"/>
        </w:rPr>
        <w:t>A{1/(1+r)+1/(1+r)</w:t>
      </w:r>
      <w:r w:rsidRPr="002F5E03">
        <w:rPr>
          <w:rFonts w:asciiTheme="minorEastAsia" w:eastAsiaTheme="minorEastAsia" w:hAnsiTheme="minorEastAsia"/>
          <w:sz w:val="22"/>
          <w:szCs w:val="22"/>
          <w:vertAlign w:val="superscript"/>
        </w:rPr>
        <w:t>2</w:t>
      </w:r>
      <w:r w:rsidRPr="002F5E03">
        <w:rPr>
          <w:rFonts w:asciiTheme="minorEastAsia" w:eastAsiaTheme="minorEastAsia" w:hAnsiTheme="minorEastAsia"/>
          <w:sz w:val="22"/>
          <w:szCs w:val="22"/>
        </w:rPr>
        <w:t>+1/(1+r)</w:t>
      </w:r>
      <w:r w:rsidRPr="002F5E03">
        <w:rPr>
          <w:rFonts w:asciiTheme="minorEastAsia" w:eastAsiaTheme="minorEastAsia" w:hAnsiTheme="minorEastAsia"/>
          <w:sz w:val="22"/>
          <w:szCs w:val="22"/>
          <w:vertAlign w:val="superscript"/>
        </w:rPr>
        <w:t>3</w:t>
      </w:r>
      <w:r w:rsidRPr="002F5E03">
        <w:rPr>
          <w:rFonts w:asciiTheme="minorEastAsia" w:eastAsiaTheme="minorEastAsia" w:hAnsiTheme="minorEastAsia"/>
          <w:sz w:val="22"/>
          <w:szCs w:val="22"/>
        </w:rPr>
        <w:t>+</w:t>
      </w:r>
      <w:r w:rsidRPr="002F5E03">
        <w:rPr>
          <w:rFonts w:asciiTheme="minorEastAsia" w:eastAsiaTheme="minorEastAsia" w:hAnsiTheme="minorEastAsia" w:cs="ＭＳ 明朝" w:hint="eastAsia"/>
          <w:sz w:val="22"/>
          <w:szCs w:val="22"/>
        </w:rPr>
        <w:t>‥‥+</w:t>
      </w:r>
      <w:r w:rsidRPr="002F5E03">
        <w:rPr>
          <w:rFonts w:asciiTheme="minorEastAsia" w:eastAsiaTheme="minorEastAsia" w:hAnsiTheme="minorEastAsia"/>
          <w:sz w:val="22"/>
          <w:szCs w:val="22"/>
        </w:rPr>
        <w:t>1/(1+r)</w:t>
      </w:r>
      <w:r w:rsidRPr="002F5E03">
        <w:rPr>
          <w:rFonts w:asciiTheme="minorEastAsia" w:eastAsiaTheme="minorEastAsia" w:hAnsiTheme="minorEastAsia"/>
          <w:sz w:val="22"/>
          <w:szCs w:val="22"/>
          <w:vertAlign w:val="superscript"/>
        </w:rPr>
        <w:t>n</w:t>
      </w:r>
      <w:r w:rsidRPr="002F5E03">
        <w:rPr>
          <w:rFonts w:asciiTheme="minorEastAsia" w:eastAsiaTheme="minorEastAsia" w:hAnsiTheme="minorEastAsia"/>
          <w:sz w:val="22"/>
          <w:szCs w:val="22"/>
        </w:rPr>
        <w:t>}</w:t>
      </w:r>
      <w:r w:rsidR="003F335B">
        <w:rPr>
          <w:rFonts w:asciiTheme="minorEastAsia" w:eastAsiaTheme="minorEastAsia" w:hAnsiTheme="minorEastAsia" w:hint="eastAsia"/>
          <w:sz w:val="22"/>
          <w:szCs w:val="22"/>
        </w:rPr>
        <w:t>＝</w:t>
      </w:r>
      <w:r w:rsidRPr="002F5E03">
        <w:rPr>
          <w:rFonts w:asciiTheme="minorEastAsia" w:eastAsiaTheme="minorEastAsia" w:hAnsiTheme="minorEastAsia"/>
          <w:sz w:val="22"/>
          <w:szCs w:val="22"/>
        </w:rPr>
        <w:t>A/r{</w:t>
      </w:r>
      <w:r w:rsidRPr="002F5E03">
        <w:rPr>
          <w:rFonts w:asciiTheme="minorEastAsia" w:eastAsiaTheme="minorEastAsia" w:hAnsiTheme="minorEastAsia" w:hint="eastAsia"/>
          <w:bCs/>
          <w:sz w:val="22"/>
          <w:szCs w:val="22"/>
        </w:rPr>
        <w:t>１－(</w:t>
      </w:r>
      <w:r w:rsidRPr="002F5E03">
        <w:rPr>
          <w:rFonts w:asciiTheme="minorEastAsia" w:eastAsiaTheme="minorEastAsia" w:hAnsiTheme="minorEastAsia"/>
          <w:bCs/>
          <w:sz w:val="22"/>
          <w:szCs w:val="22"/>
        </w:rPr>
        <w:t>1/1+r)</w:t>
      </w:r>
      <w:r w:rsidRPr="002F5E03">
        <w:rPr>
          <w:rFonts w:asciiTheme="minorEastAsia" w:eastAsiaTheme="minorEastAsia" w:hAnsiTheme="minorEastAsia"/>
          <w:bCs/>
          <w:sz w:val="22"/>
          <w:szCs w:val="22"/>
          <w:vertAlign w:val="superscript"/>
        </w:rPr>
        <w:t>n</w:t>
      </w:r>
      <w:r w:rsidRPr="002F5E03">
        <w:rPr>
          <w:rFonts w:asciiTheme="minorEastAsia" w:eastAsiaTheme="minorEastAsia" w:hAnsiTheme="minorEastAsia"/>
          <w:sz w:val="22"/>
          <w:szCs w:val="22"/>
        </w:rPr>
        <w:t xml:space="preserve"> }</w:t>
      </w:r>
      <w:r w:rsidRPr="002F5E03">
        <w:rPr>
          <w:rFonts w:asciiTheme="minorEastAsia" w:eastAsiaTheme="minorEastAsia" w:hAnsiTheme="minorEastAsia" w:hint="eastAsia"/>
          <w:sz w:val="22"/>
          <w:szCs w:val="22"/>
        </w:rPr>
        <w:t>により算出され、</w:t>
      </w:r>
      <w:proofErr w:type="spellStart"/>
      <w:r w:rsidRPr="002F5E03">
        <w:rPr>
          <w:rFonts w:asciiTheme="minorEastAsia" w:eastAsiaTheme="minorEastAsia" w:hAnsiTheme="minorEastAsia"/>
          <w:sz w:val="22"/>
          <w:szCs w:val="22"/>
        </w:rPr>
        <w:t>A/r</w:t>
      </w:r>
      <w:proofErr w:type="spellEnd"/>
      <w:r w:rsidRPr="002F5E03">
        <w:rPr>
          <w:rFonts w:asciiTheme="minorEastAsia" w:eastAsiaTheme="minorEastAsia" w:hAnsiTheme="minorEastAsia" w:hint="eastAsia"/>
          <w:sz w:val="22"/>
          <w:szCs w:val="22"/>
        </w:rPr>
        <w:t>は消滅補償額にあたるから制限期間率は</w:t>
      </w:r>
      <w:r w:rsidRPr="002F5E03">
        <w:rPr>
          <w:rFonts w:asciiTheme="minorEastAsia" w:eastAsiaTheme="minorEastAsia" w:hAnsiTheme="minorEastAsia"/>
          <w:sz w:val="22"/>
          <w:szCs w:val="22"/>
        </w:rPr>
        <w:t>{</w:t>
      </w:r>
      <w:r w:rsidRPr="002F5E03">
        <w:rPr>
          <w:rFonts w:asciiTheme="minorEastAsia" w:eastAsiaTheme="minorEastAsia" w:hAnsiTheme="minorEastAsia" w:hint="eastAsia"/>
          <w:bCs/>
          <w:sz w:val="22"/>
          <w:szCs w:val="22"/>
        </w:rPr>
        <w:t>１－(</w:t>
      </w:r>
      <w:r w:rsidRPr="002F5E03">
        <w:rPr>
          <w:rFonts w:asciiTheme="minorEastAsia" w:eastAsiaTheme="minorEastAsia" w:hAnsiTheme="minorEastAsia"/>
          <w:bCs/>
          <w:sz w:val="22"/>
          <w:szCs w:val="22"/>
        </w:rPr>
        <w:t>1/1+r)</w:t>
      </w:r>
      <w:r w:rsidRPr="002F5E03">
        <w:rPr>
          <w:rFonts w:asciiTheme="minorEastAsia" w:eastAsiaTheme="minorEastAsia" w:hAnsiTheme="minorEastAsia"/>
          <w:bCs/>
          <w:sz w:val="22"/>
          <w:szCs w:val="22"/>
          <w:vertAlign w:val="superscript"/>
        </w:rPr>
        <w:t>n</w:t>
      </w:r>
      <w:r w:rsidRPr="002F5E03">
        <w:rPr>
          <w:rFonts w:asciiTheme="minorEastAsia" w:eastAsiaTheme="minorEastAsia" w:hAnsiTheme="minorEastAsia"/>
          <w:sz w:val="22"/>
          <w:szCs w:val="22"/>
        </w:rPr>
        <w:t xml:space="preserve"> }</w:t>
      </w:r>
      <w:r w:rsidRPr="002F5E03">
        <w:rPr>
          <w:rFonts w:asciiTheme="minorEastAsia" w:eastAsiaTheme="minorEastAsia" w:hAnsiTheme="minorEastAsia" w:hint="eastAsia"/>
          <w:sz w:val="22"/>
          <w:szCs w:val="22"/>
        </w:rPr>
        <w:t>となる。</w:t>
      </w:r>
    </w:p>
  </w:footnote>
  <w:footnote w:id="13">
    <w:p w:rsidR="00163A73" w:rsidRDefault="00163A73">
      <w:pPr>
        <w:pStyle w:val="ac"/>
        <w:rPr>
          <w:rFonts w:asciiTheme="minorEastAsia" w:eastAsiaTheme="minorEastAsia" w:hAnsiTheme="minorEastAsia"/>
          <w:sz w:val="22"/>
          <w:szCs w:val="22"/>
        </w:rPr>
      </w:pPr>
      <w:r w:rsidRPr="00163A73">
        <w:rPr>
          <w:rStyle w:val="ae"/>
          <w:rFonts w:asciiTheme="minorEastAsia" w:eastAsiaTheme="minorEastAsia" w:hAnsiTheme="minorEastAsia"/>
          <w:sz w:val="22"/>
          <w:szCs w:val="22"/>
        </w:rPr>
        <w:footnoteRef/>
      </w:r>
      <w:r w:rsidRPr="00163A73">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国は、「30年中間貯蔵施設地権者会」との交渉においても「</w:t>
      </w:r>
      <w:r w:rsidRPr="00163A73">
        <w:rPr>
          <w:rFonts w:asciiTheme="minorEastAsia" w:eastAsiaTheme="minorEastAsia" w:hAnsiTheme="minorEastAsia" w:hint="eastAsia"/>
          <w:sz w:val="22"/>
          <w:szCs w:val="22"/>
        </w:rPr>
        <w:t>原発事故前への原状回</w:t>
      </w:r>
    </w:p>
    <w:p w:rsidR="00163A73" w:rsidRPr="00163A73" w:rsidRDefault="00163A73" w:rsidP="00163A73">
      <w:pPr>
        <w:pStyle w:val="ac"/>
        <w:ind w:leftChars="50" w:left="115"/>
        <w:rPr>
          <w:rFonts w:asciiTheme="minorEastAsia" w:eastAsiaTheme="minorEastAsia" w:hAnsiTheme="minorEastAsia"/>
          <w:sz w:val="22"/>
          <w:szCs w:val="22"/>
        </w:rPr>
      </w:pPr>
      <w:r w:rsidRPr="00163A73">
        <w:rPr>
          <w:rFonts w:asciiTheme="minorEastAsia" w:eastAsiaTheme="minorEastAsia" w:hAnsiTheme="minorEastAsia" w:hint="eastAsia"/>
          <w:sz w:val="22"/>
          <w:szCs w:val="22"/>
        </w:rPr>
        <w:t>復と除染の確約は出来ない</w:t>
      </w:r>
      <w:r>
        <w:rPr>
          <w:rFonts w:asciiTheme="minorEastAsia" w:eastAsiaTheme="minorEastAsia" w:hAnsiTheme="minorEastAsia" w:hint="eastAsia"/>
          <w:sz w:val="22"/>
          <w:szCs w:val="22"/>
        </w:rPr>
        <w:t>」</w:t>
      </w:r>
      <w:r w:rsidRPr="00163A73">
        <w:rPr>
          <w:rFonts w:asciiTheme="minorEastAsia" w:eastAsiaTheme="minorEastAsia" w:hAnsiTheme="minorEastAsia" w:hint="eastAsia"/>
          <w:sz w:val="22"/>
          <w:szCs w:val="22"/>
        </w:rPr>
        <w:t>としている。にもかかわらず、</w:t>
      </w:r>
      <w:r w:rsidRPr="00163A73">
        <w:rPr>
          <w:rFonts w:asciiTheme="minorEastAsia" w:eastAsiaTheme="minorEastAsia" w:hAnsiTheme="minorEastAsia" w:cs="ＭＳ Ｐゴシック" w:hint="eastAsia"/>
          <w:kern w:val="0"/>
          <w:sz w:val="22"/>
          <w:szCs w:val="22"/>
        </w:rPr>
        <w:t xml:space="preserve">返還時の土地価格を　</w:t>
      </w:r>
      <w:r w:rsidRPr="00163A73">
        <w:rPr>
          <w:rFonts w:asciiTheme="minorEastAsia" w:eastAsiaTheme="minorEastAsia" w:hAnsiTheme="minorEastAsia" w:hint="eastAsia"/>
          <w:bCs/>
          <w:sz w:val="22"/>
          <w:szCs w:val="22"/>
        </w:rPr>
        <w:t>「原発事故前の土地価格」</w:t>
      </w:r>
      <w:r w:rsidRPr="00163A73">
        <w:rPr>
          <w:rFonts w:asciiTheme="minorEastAsia" w:eastAsiaTheme="minorEastAsia" w:hAnsiTheme="minorEastAsia" w:cs="ＭＳ Ｐゴシック"/>
          <w:kern w:val="0"/>
          <w:sz w:val="22"/>
          <w:szCs w:val="22"/>
        </w:rPr>
        <w:t>10</w:t>
      </w:r>
      <w:r w:rsidRPr="00163A73">
        <w:rPr>
          <w:rFonts w:asciiTheme="minorEastAsia" w:eastAsiaTheme="minorEastAsia" w:hAnsiTheme="minorEastAsia" w:cs="ＭＳ Ｐゴシック" w:hint="eastAsia"/>
          <w:kern w:val="0"/>
          <w:sz w:val="22"/>
          <w:szCs w:val="22"/>
        </w:rPr>
        <w:t>0％としていること</w:t>
      </w:r>
      <w:r>
        <w:rPr>
          <w:rFonts w:asciiTheme="minorEastAsia" w:eastAsiaTheme="minorEastAsia" w:hAnsiTheme="minorEastAsia" w:cs="ＭＳ Ｐゴシック" w:hint="eastAsia"/>
          <w:kern w:val="0"/>
          <w:sz w:val="22"/>
          <w:szCs w:val="22"/>
        </w:rPr>
        <w:t>は甚だしい矛盾である。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EBA" w:rsidRDefault="00082EBA">
    <w:pPr>
      <w:pStyle w:val="a5"/>
    </w:pPr>
  </w:p>
  <w:p w:rsidR="00082EBA" w:rsidRDefault="00082EB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2A01"/>
    <w:multiLevelType w:val="hybridMultilevel"/>
    <w:tmpl w:val="3DB8353A"/>
    <w:lvl w:ilvl="0" w:tplc="0712AF00">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9C141C"/>
    <w:multiLevelType w:val="hybridMultilevel"/>
    <w:tmpl w:val="FA400382"/>
    <w:lvl w:ilvl="0" w:tplc="B0E820B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A4135D"/>
    <w:multiLevelType w:val="hybridMultilevel"/>
    <w:tmpl w:val="1078077A"/>
    <w:lvl w:ilvl="0" w:tplc="D0784308">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00686A"/>
    <w:multiLevelType w:val="hybridMultilevel"/>
    <w:tmpl w:val="B14C4CD8"/>
    <w:lvl w:ilvl="0" w:tplc="A60EECC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5B552D"/>
    <w:multiLevelType w:val="hybridMultilevel"/>
    <w:tmpl w:val="9D2E8674"/>
    <w:lvl w:ilvl="0" w:tplc="17428FB6">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B17052"/>
    <w:multiLevelType w:val="hybridMultilevel"/>
    <w:tmpl w:val="D012C39E"/>
    <w:lvl w:ilvl="0" w:tplc="E2C6503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A65F57"/>
    <w:multiLevelType w:val="hybridMultilevel"/>
    <w:tmpl w:val="EE36202C"/>
    <w:lvl w:ilvl="0" w:tplc="E2A43F40">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494A58"/>
    <w:multiLevelType w:val="hybridMultilevel"/>
    <w:tmpl w:val="2D489346"/>
    <w:lvl w:ilvl="0" w:tplc="35B855A6">
      <w:start w:val="2"/>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249A2"/>
    <w:multiLevelType w:val="hybridMultilevel"/>
    <w:tmpl w:val="14E4D324"/>
    <w:lvl w:ilvl="0" w:tplc="76505908">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E30839"/>
    <w:multiLevelType w:val="hybridMultilevel"/>
    <w:tmpl w:val="2D50ACCE"/>
    <w:lvl w:ilvl="0" w:tplc="56B6141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D44A9F"/>
    <w:multiLevelType w:val="hybridMultilevel"/>
    <w:tmpl w:val="88A21774"/>
    <w:lvl w:ilvl="0" w:tplc="7BE47406">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8F73A0"/>
    <w:multiLevelType w:val="hybridMultilevel"/>
    <w:tmpl w:val="E6F28DC2"/>
    <w:lvl w:ilvl="0" w:tplc="829AF2B6">
      <w:start w:val="2"/>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9A1B46"/>
    <w:multiLevelType w:val="hybridMultilevel"/>
    <w:tmpl w:val="B31A961A"/>
    <w:lvl w:ilvl="0" w:tplc="8AD478F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FD0E08"/>
    <w:multiLevelType w:val="hybridMultilevel"/>
    <w:tmpl w:val="CBF880F6"/>
    <w:lvl w:ilvl="0" w:tplc="BA68A920">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27902C8"/>
    <w:multiLevelType w:val="hybridMultilevel"/>
    <w:tmpl w:val="76E49750"/>
    <w:lvl w:ilvl="0" w:tplc="7174EE3E">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B1B3FFB"/>
    <w:multiLevelType w:val="hybridMultilevel"/>
    <w:tmpl w:val="ED2C57AA"/>
    <w:lvl w:ilvl="0" w:tplc="ECDC7D5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0A15BF"/>
    <w:multiLevelType w:val="hybridMultilevel"/>
    <w:tmpl w:val="2520B236"/>
    <w:lvl w:ilvl="0" w:tplc="65EC9C1A">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FFF4C5C"/>
    <w:multiLevelType w:val="hybridMultilevel"/>
    <w:tmpl w:val="754A1392"/>
    <w:lvl w:ilvl="0" w:tplc="D85E3646">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7A83AB4"/>
    <w:multiLevelType w:val="hybridMultilevel"/>
    <w:tmpl w:val="0E10C9D6"/>
    <w:lvl w:ilvl="0" w:tplc="85101B98">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C397C5D"/>
    <w:multiLevelType w:val="hybridMultilevel"/>
    <w:tmpl w:val="392CD590"/>
    <w:lvl w:ilvl="0" w:tplc="4EE28D7C">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DBC7D86"/>
    <w:multiLevelType w:val="hybridMultilevel"/>
    <w:tmpl w:val="E2BAB6DE"/>
    <w:lvl w:ilvl="0" w:tplc="B52CC6D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236082"/>
    <w:multiLevelType w:val="hybridMultilevel"/>
    <w:tmpl w:val="52806ADC"/>
    <w:lvl w:ilvl="0" w:tplc="42A64054">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2293A93"/>
    <w:multiLevelType w:val="hybridMultilevel"/>
    <w:tmpl w:val="7AD81CEA"/>
    <w:lvl w:ilvl="0" w:tplc="AA5C29F2">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8130D39"/>
    <w:multiLevelType w:val="hybridMultilevel"/>
    <w:tmpl w:val="6F547612"/>
    <w:lvl w:ilvl="0" w:tplc="1598CAB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BE23507"/>
    <w:multiLevelType w:val="hybridMultilevel"/>
    <w:tmpl w:val="B85AC726"/>
    <w:lvl w:ilvl="0" w:tplc="DA7EBA32">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E010893"/>
    <w:multiLevelType w:val="hybridMultilevel"/>
    <w:tmpl w:val="E4762A7C"/>
    <w:lvl w:ilvl="0" w:tplc="DC92459C">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1666189"/>
    <w:multiLevelType w:val="hybridMultilevel"/>
    <w:tmpl w:val="E938B9B8"/>
    <w:lvl w:ilvl="0" w:tplc="5936D0D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75E5D12"/>
    <w:multiLevelType w:val="hybridMultilevel"/>
    <w:tmpl w:val="A7A02DD2"/>
    <w:lvl w:ilvl="0" w:tplc="3C7CBFD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8705BBE"/>
    <w:multiLevelType w:val="hybridMultilevel"/>
    <w:tmpl w:val="E496F572"/>
    <w:lvl w:ilvl="0" w:tplc="C1349C6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8C35501"/>
    <w:multiLevelType w:val="hybridMultilevel"/>
    <w:tmpl w:val="1BAAA0CC"/>
    <w:lvl w:ilvl="0" w:tplc="B262F5D2">
      <w:start w:val="2"/>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047CB4"/>
    <w:multiLevelType w:val="hybridMultilevel"/>
    <w:tmpl w:val="859AE044"/>
    <w:lvl w:ilvl="0" w:tplc="DF6A85EE">
      <w:start w:val="4"/>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606554"/>
    <w:multiLevelType w:val="hybridMultilevel"/>
    <w:tmpl w:val="BFF483AE"/>
    <w:lvl w:ilvl="0" w:tplc="6E9CE74A">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2" w15:restartNumberingAfterBreak="0">
    <w:nsid w:val="6AEB181A"/>
    <w:multiLevelType w:val="hybridMultilevel"/>
    <w:tmpl w:val="C344933A"/>
    <w:lvl w:ilvl="0" w:tplc="BCB875B2">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0BD4A06"/>
    <w:multiLevelType w:val="hybridMultilevel"/>
    <w:tmpl w:val="3752993A"/>
    <w:lvl w:ilvl="0" w:tplc="35709268">
      <w:start w:val="1"/>
      <w:numFmt w:val="japaneseCounting"/>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1A26F5"/>
    <w:multiLevelType w:val="hybridMultilevel"/>
    <w:tmpl w:val="33024D56"/>
    <w:lvl w:ilvl="0" w:tplc="4C3867C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8C61058"/>
    <w:multiLevelType w:val="hybridMultilevel"/>
    <w:tmpl w:val="B9C2F76E"/>
    <w:lvl w:ilvl="0" w:tplc="FAB48B68">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DFF7149"/>
    <w:multiLevelType w:val="hybridMultilevel"/>
    <w:tmpl w:val="C114C752"/>
    <w:lvl w:ilvl="0" w:tplc="3F0CFE8A">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0"/>
  </w:num>
  <w:num w:numId="2">
    <w:abstractNumId w:val="28"/>
  </w:num>
  <w:num w:numId="3">
    <w:abstractNumId w:val="19"/>
  </w:num>
  <w:num w:numId="4">
    <w:abstractNumId w:val="18"/>
  </w:num>
  <w:num w:numId="5">
    <w:abstractNumId w:val="25"/>
  </w:num>
  <w:num w:numId="6">
    <w:abstractNumId w:val="13"/>
  </w:num>
  <w:num w:numId="7">
    <w:abstractNumId w:val="32"/>
  </w:num>
  <w:num w:numId="8">
    <w:abstractNumId w:val="16"/>
  </w:num>
  <w:num w:numId="9">
    <w:abstractNumId w:val="15"/>
  </w:num>
  <w:num w:numId="10">
    <w:abstractNumId w:val="23"/>
  </w:num>
  <w:num w:numId="11">
    <w:abstractNumId w:val="36"/>
  </w:num>
  <w:num w:numId="12">
    <w:abstractNumId w:val="2"/>
  </w:num>
  <w:num w:numId="13">
    <w:abstractNumId w:val="10"/>
  </w:num>
  <w:num w:numId="14">
    <w:abstractNumId w:val="0"/>
  </w:num>
  <w:num w:numId="15">
    <w:abstractNumId w:val="14"/>
  </w:num>
  <w:num w:numId="16">
    <w:abstractNumId w:val="17"/>
  </w:num>
  <w:num w:numId="17">
    <w:abstractNumId w:val="6"/>
  </w:num>
  <w:num w:numId="18">
    <w:abstractNumId w:val="21"/>
  </w:num>
  <w:num w:numId="19">
    <w:abstractNumId w:val="35"/>
  </w:num>
  <w:num w:numId="20">
    <w:abstractNumId w:val="9"/>
  </w:num>
  <w:num w:numId="21">
    <w:abstractNumId w:val="1"/>
  </w:num>
  <w:num w:numId="22">
    <w:abstractNumId w:val="27"/>
  </w:num>
  <w:num w:numId="23">
    <w:abstractNumId w:val="5"/>
  </w:num>
  <w:num w:numId="24">
    <w:abstractNumId w:val="8"/>
  </w:num>
  <w:num w:numId="25">
    <w:abstractNumId w:val="22"/>
  </w:num>
  <w:num w:numId="26">
    <w:abstractNumId w:val="24"/>
  </w:num>
  <w:num w:numId="27">
    <w:abstractNumId w:val="12"/>
  </w:num>
  <w:num w:numId="28">
    <w:abstractNumId w:val="34"/>
  </w:num>
  <w:num w:numId="29">
    <w:abstractNumId w:val="26"/>
  </w:num>
  <w:num w:numId="30">
    <w:abstractNumId w:val="3"/>
  </w:num>
  <w:num w:numId="31">
    <w:abstractNumId w:val="33"/>
  </w:num>
  <w:num w:numId="32">
    <w:abstractNumId w:val="31"/>
  </w:num>
  <w:num w:numId="33">
    <w:abstractNumId w:val="7"/>
  </w:num>
  <w:num w:numId="34">
    <w:abstractNumId w:val="11"/>
  </w:num>
  <w:num w:numId="35">
    <w:abstractNumId w:val="29"/>
  </w:num>
  <w:num w:numId="36">
    <w:abstractNumId w:val="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15"/>
  <w:drawingGridVerticalSpacing w:val="371"/>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1E9"/>
    <w:rsid w:val="00000F71"/>
    <w:rsid w:val="00001CD8"/>
    <w:rsid w:val="00002B67"/>
    <w:rsid w:val="00015E52"/>
    <w:rsid w:val="00017391"/>
    <w:rsid w:val="00017EC6"/>
    <w:rsid w:val="00022A83"/>
    <w:rsid w:val="000254D7"/>
    <w:rsid w:val="00026E5B"/>
    <w:rsid w:val="00030061"/>
    <w:rsid w:val="00035D85"/>
    <w:rsid w:val="00043137"/>
    <w:rsid w:val="000434A1"/>
    <w:rsid w:val="00046217"/>
    <w:rsid w:val="00046D36"/>
    <w:rsid w:val="0005062E"/>
    <w:rsid w:val="00050B21"/>
    <w:rsid w:val="00054578"/>
    <w:rsid w:val="000558E8"/>
    <w:rsid w:val="000631E9"/>
    <w:rsid w:val="00063A3C"/>
    <w:rsid w:val="00064015"/>
    <w:rsid w:val="00064835"/>
    <w:rsid w:val="0006526D"/>
    <w:rsid w:val="00065DCC"/>
    <w:rsid w:val="000709FF"/>
    <w:rsid w:val="00076800"/>
    <w:rsid w:val="0007693B"/>
    <w:rsid w:val="00077B1B"/>
    <w:rsid w:val="0008179D"/>
    <w:rsid w:val="00082EBA"/>
    <w:rsid w:val="00083CFD"/>
    <w:rsid w:val="00085CFA"/>
    <w:rsid w:val="0008686C"/>
    <w:rsid w:val="00092850"/>
    <w:rsid w:val="00094991"/>
    <w:rsid w:val="000A0C17"/>
    <w:rsid w:val="000A13BE"/>
    <w:rsid w:val="000A359D"/>
    <w:rsid w:val="000A4E09"/>
    <w:rsid w:val="000B0412"/>
    <w:rsid w:val="000B0B0A"/>
    <w:rsid w:val="000B279D"/>
    <w:rsid w:val="000B3819"/>
    <w:rsid w:val="000B3DFC"/>
    <w:rsid w:val="000B400C"/>
    <w:rsid w:val="000B4B42"/>
    <w:rsid w:val="000B503E"/>
    <w:rsid w:val="000C14F7"/>
    <w:rsid w:val="000C1FC8"/>
    <w:rsid w:val="000C2CCF"/>
    <w:rsid w:val="000C4F02"/>
    <w:rsid w:val="000C69A8"/>
    <w:rsid w:val="000C7A56"/>
    <w:rsid w:val="000D389F"/>
    <w:rsid w:val="000D5E1E"/>
    <w:rsid w:val="000D6EC0"/>
    <w:rsid w:val="000D713F"/>
    <w:rsid w:val="000E10F8"/>
    <w:rsid w:val="000E22E6"/>
    <w:rsid w:val="000E34C1"/>
    <w:rsid w:val="000E418B"/>
    <w:rsid w:val="000E4B74"/>
    <w:rsid w:val="000E5561"/>
    <w:rsid w:val="000E7EF3"/>
    <w:rsid w:val="000F0DF5"/>
    <w:rsid w:val="000F2A58"/>
    <w:rsid w:val="000F3934"/>
    <w:rsid w:val="000F3CAD"/>
    <w:rsid w:val="000F42A0"/>
    <w:rsid w:val="000F4F1E"/>
    <w:rsid w:val="000F5A3B"/>
    <w:rsid w:val="000F6761"/>
    <w:rsid w:val="000F6B9B"/>
    <w:rsid w:val="000F6F1B"/>
    <w:rsid w:val="000F720B"/>
    <w:rsid w:val="00100EB1"/>
    <w:rsid w:val="0010321C"/>
    <w:rsid w:val="00106BEB"/>
    <w:rsid w:val="00110265"/>
    <w:rsid w:val="00110D09"/>
    <w:rsid w:val="001115B2"/>
    <w:rsid w:val="0011416A"/>
    <w:rsid w:val="00117A67"/>
    <w:rsid w:val="00120B51"/>
    <w:rsid w:val="00123ECD"/>
    <w:rsid w:val="0012495B"/>
    <w:rsid w:val="00125E3C"/>
    <w:rsid w:val="001279CE"/>
    <w:rsid w:val="001303BB"/>
    <w:rsid w:val="00130AAC"/>
    <w:rsid w:val="00137433"/>
    <w:rsid w:val="00140D89"/>
    <w:rsid w:val="00141B0C"/>
    <w:rsid w:val="001429A0"/>
    <w:rsid w:val="00143740"/>
    <w:rsid w:val="00145C79"/>
    <w:rsid w:val="00146BEE"/>
    <w:rsid w:val="001502E8"/>
    <w:rsid w:val="00154D11"/>
    <w:rsid w:val="0015773C"/>
    <w:rsid w:val="0016190D"/>
    <w:rsid w:val="001625B8"/>
    <w:rsid w:val="00162968"/>
    <w:rsid w:val="00163054"/>
    <w:rsid w:val="00163A73"/>
    <w:rsid w:val="001648E7"/>
    <w:rsid w:val="001655A6"/>
    <w:rsid w:val="00167CBE"/>
    <w:rsid w:val="001709F1"/>
    <w:rsid w:val="00170B17"/>
    <w:rsid w:val="001805E0"/>
    <w:rsid w:val="00180FAC"/>
    <w:rsid w:val="00183354"/>
    <w:rsid w:val="00183674"/>
    <w:rsid w:val="00191E74"/>
    <w:rsid w:val="0019255E"/>
    <w:rsid w:val="00193B21"/>
    <w:rsid w:val="001948AF"/>
    <w:rsid w:val="00194E5A"/>
    <w:rsid w:val="001A2D10"/>
    <w:rsid w:val="001A5597"/>
    <w:rsid w:val="001A5A69"/>
    <w:rsid w:val="001A6099"/>
    <w:rsid w:val="001B303B"/>
    <w:rsid w:val="001B5C72"/>
    <w:rsid w:val="001B6EAC"/>
    <w:rsid w:val="001B7FD7"/>
    <w:rsid w:val="001C08BA"/>
    <w:rsid w:val="001C18A3"/>
    <w:rsid w:val="001C320D"/>
    <w:rsid w:val="001C3DD8"/>
    <w:rsid w:val="001C43D7"/>
    <w:rsid w:val="001C5474"/>
    <w:rsid w:val="001C7FE2"/>
    <w:rsid w:val="001D2C5A"/>
    <w:rsid w:val="001D3B88"/>
    <w:rsid w:val="001D5B73"/>
    <w:rsid w:val="001D7EB9"/>
    <w:rsid w:val="001E4645"/>
    <w:rsid w:val="001E4D04"/>
    <w:rsid w:val="001E557C"/>
    <w:rsid w:val="001F3521"/>
    <w:rsid w:val="001F3B62"/>
    <w:rsid w:val="001F3DA2"/>
    <w:rsid w:val="001F4700"/>
    <w:rsid w:val="001F7913"/>
    <w:rsid w:val="002001BB"/>
    <w:rsid w:val="00202EF2"/>
    <w:rsid w:val="00204409"/>
    <w:rsid w:val="002044B8"/>
    <w:rsid w:val="002045E8"/>
    <w:rsid w:val="00205C0A"/>
    <w:rsid w:val="002068B0"/>
    <w:rsid w:val="0020732E"/>
    <w:rsid w:val="00210202"/>
    <w:rsid w:val="0021153D"/>
    <w:rsid w:val="00211A56"/>
    <w:rsid w:val="00212A55"/>
    <w:rsid w:val="00212ED7"/>
    <w:rsid w:val="002162C7"/>
    <w:rsid w:val="00217275"/>
    <w:rsid w:val="002200B0"/>
    <w:rsid w:val="00221270"/>
    <w:rsid w:val="00221281"/>
    <w:rsid w:val="00221B3A"/>
    <w:rsid w:val="00221D6E"/>
    <w:rsid w:val="00223842"/>
    <w:rsid w:val="00223982"/>
    <w:rsid w:val="00223CFC"/>
    <w:rsid w:val="00226A15"/>
    <w:rsid w:val="00227D70"/>
    <w:rsid w:val="0023045D"/>
    <w:rsid w:val="00234228"/>
    <w:rsid w:val="00240139"/>
    <w:rsid w:val="00242066"/>
    <w:rsid w:val="002432E2"/>
    <w:rsid w:val="00244E1F"/>
    <w:rsid w:val="00245EEE"/>
    <w:rsid w:val="00246355"/>
    <w:rsid w:val="002501F3"/>
    <w:rsid w:val="002537AC"/>
    <w:rsid w:val="00253D7C"/>
    <w:rsid w:val="00255E94"/>
    <w:rsid w:val="002601A3"/>
    <w:rsid w:val="00265AD2"/>
    <w:rsid w:val="00265CE2"/>
    <w:rsid w:val="00267498"/>
    <w:rsid w:val="0027119E"/>
    <w:rsid w:val="002715C0"/>
    <w:rsid w:val="0027185F"/>
    <w:rsid w:val="00271BBF"/>
    <w:rsid w:val="002750FD"/>
    <w:rsid w:val="00275F0F"/>
    <w:rsid w:val="00276AF1"/>
    <w:rsid w:val="002774F1"/>
    <w:rsid w:val="00283665"/>
    <w:rsid w:val="00283C0D"/>
    <w:rsid w:val="00284733"/>
    <w:rsid w:val="00285AA4"/>
    <w:rsid w:val="0028626B"/>
    <w:rsid w:val="0029348C"/>
    <w:rsid w:val="00293C7B"/>
    <w:rsid w:val="002943F6"/>
    <w:rsid w:val="00294EA9"/>
    <w:rsid w:val="00297E6B"/>
    <w:rsid w:val="002A01FB"/>
    <w:rsid w:val="002A2025"/>
    <w:rsid w:val="002B017A"/>
    <w:rsid w:val="002B11AD"/>
    <w:rsid w:val="002B24AE"/>
    <w:rsid w:val="002B6D00"/>
    <w:rsid w:val="002C3E27"/>
    <w:rsid w:val="002C491E"/>
    <w:rsid w:val="002C7CBD"/>
    <w:rsid w:val="002D1DF6"/>
    <w:rsid w:val="002D3164"/>
    <w:rsid w:val="002D62FB"/>
    <w:rsid w:val="002D6DF3"/>
    <w:rsid w:val="002E4DA8"/>
    <w:rsid w:val="002F00AB"/>
    <w:rsid w:val="002F2438"/>
    <w:rsid w:val="002F3EE1"/>
    <w:rsid w:val="002F4233"/>
    <w:rsid w:val="002F44D2"/>
    <w:rsid w:val="002F4AD0"/>
    <w:rsid w:val="002F5E03"/>
    <w:rsid w:val="002F61DB"/>
    <w:rsid w:val="002F7C4B"/>
    <w:rsid w:val="002F7EA0"/>
    <w:rsid w:val="00301092"/>
    <w:rsid w:val="0030198B"/>
    <w:rsid w:val="00311663"/>
    <w:rsid w:val="00312328"/>
    <w:rsid w:val="0031312A"/>
    <w:rsid w:val="00313AE9"/>
    <w:rsid w:val="00317CE3"/>
    <w:rsid w:val="00320547"/>
    <w:rsid w:val="00320CE1"/>
    <w:rsid w:val="003229C4"/>
    <w:rsid w:val="003250C6"/>
    <w:rsid w:val="00326580"/>
    <w:rsid w:val="00326CD0"/>
    <w:rsid w:val="00330108"/>
    <w:rsid w:val="0033212C"/>
    <w:rsid w:val="0033233D"/>
    <w:rsid w:val="00332DA5"/>
    <w:rsid w:val="00335314"/>
    <w:rsid w:val="00336496"/>
    <w:rsid w:val="003414D5"/>
    <w:rsid w:val="00341E71"/>
    <w:rsid w:val="00342023"/>
    <w:rsid w:val="00342912"/>
    <w:rsid w:val="00344AA2"/>
    <w:rsid w:val="0034545D"/>
    <w:rsid w:val="00345813"/>
    <w:rsid w:val="00346528"/>
    <w:rsid w:val="00346BB5"/>
    <w:rsid w:val="0034794A"/>
    <w:rsid w:val="00352637"/>
    <w:rsid w:val="00352E2F"/>
    <w:rsid w:val="0035314C"/>
    <w:rsid w:val="00354C04"/>
    <w:rsid w:val="003639D3"/>
    <w:rsid w:val="00364D38"/>
    <w:rsid w:val="00366D7C"/>
    <w:rsid w:val="003677F8"/>
    <w:rsid w:val="00370E89"/>
    <w:rsid w:val="00372A56"/>
    <w:rsid w:val="00372FA4"/>
    <w:rsid w:val="00372FC6"/>
    <w:rsid w:val="003764F5"/>
    <w:rsid w:val="00383B42"/>
    <w:rsid w:val="00387896"/>
    <w:rsid w:val="00390D38"/>
    <w:rsid w:val="00390F62"/>
    <w:rsid w:val="00391003"/>
    <w:rsid w:val="00392478"/>
    <w:rsid w:val="00393E74"/>
    <w:rsid w:val="00394884"/>
    <w:rsid w:val="003A17CF"/>
    <w:rsid w:val="003A2150"/>
    <w:rsid w:val="003A5ADD"/>
    <w:rsid w:val="003A7475"/>
    <w:rsid w:val="003A7C9E"/>
    <w:rsid w:val="003B01FC"/>
    <w:rsid w:val="003B0923"/>
    <w:rsid w:val="003B33C9"/>
    <w:rsid w:val="003B469B"/>
    <w:rsid w:val="003B548E"/>
    <w:rsid w:val="003C067F"/>
    <w:rsid w:val="003C527A"/>
    <w:rsid w:val="003C5372"/>
    <w:rsid w:val="003D00EE"/>
    <w:rsid w:val="003D0CCB"/>
    <w:rsid w:val="003D2FC0"/>
    <w:rsid w:val="003D3A84"/>
    <w:rsid w:val="003D3EFA"/>
    <w:rsid w:val="003D6D6F"/>
    <w:rsid w:val="003E3A94"/>
    <w:rsid w:val="003E4CAE"/>
    <w:rsid w:val="003E54FB"/>
    <w:rsid w:val="003F068D"/>
    <w:rsid w:val="003F08FA"/>
    <w:rsid w:val="003F19A2"/>
    <w:rsid w:val="003F335B"/>
    <w:rsid w:val="003F3A86"/>
    <w:rsid w:val="003F4518"/>
    <w:rsid w:val="003F4B28"/>
    <w:rsid w:val="003F52D6"/>
    <w:rsid w:val="00404968"/>
    <w:rsid w:val="00404A2F"/>
    <w:rsid w:val="00404DC6"/>
    <w:rsid w:val="004056EB"/>
    <w:rsid w:val="0040685A"/>
    <w:rsid w:val="00410553"/>
    <w:rsid w:val="00410EEF"/>
    <w:rsid w:val="00411A4A"/>
    <w:rsid w:val="00415832"/>
    <w:rsid w:val="00416354"/>
    <w:rsid w:val="00423F86"/>
    <w:rsid w:val="00425039"/>
    <w:rsid w:val="00430571"/>
    <w:rsid w:val="0043253C"/>
    <w:rsid w:val="004353EB"/>
    <w:rsid w:val="00436501"/>
    <w:rsid w:val="00437194"/>
    <w:rsid w:val="0044367D"/>
    <w:rsid w:val="00444A4F"/>
    <w:rsid w:val="00447B4E"/>
    <w:rsid w:val="00453C33"/>
    <w:rsid w:val="00454AE2"/>
    <w:rsid w:val="00456114"/>
    <w:rsid w:val="004576E1"/>
    <w:rsid w:val="004601BC"/>
    <w:rsid w:val="004626E9"/>
    <w:rsid w:val="00464D26"/>
    <w:rsid w:val="004670A5"/>
    <w:rsid w:val="0046777F"/>
    <w:rsid w:val="004735A1"/>
    <w:rsid w:val="00474A21"/>
    <w:rsid w:val="004801B9"/>
    <w:rsid w:val="00480FB0"/>
    <w:rsid w:val="00481652"/>
    <w:rsid w:val="00481777"/>
    <w:rsid w:val="004861DC"/>
    <w:rsid w:val="00490236"/>
    <w:rsid w:val="00492FF3"/>
    <w:rsid w:val="00493909"/>
    <w:rsid w:val="00494184"/>
    <w:rsid w:val="00494B13"/>
    <w:rsid w:val="004955BA"/>
    <w:rsid w:val="00497D93"/>
    <w:rsid w:val="004A01D5"/>
    <w:rsid w:val="004A167A"/>
    <w:rsid w:val="004A1884"/>
    <w:rsid w:val="004A252D"/>
    <w:rsid w:val="004A3BD8"/>
    <w:rsid w:val="004A3EF7"/>
    <w:rsid w:val="004A563D"/>
    <w:rsid w:val="004A7052"/>
    <w:rsid w:val="004A721A"/>
    <w:rsid w:val="004B20D6"/>
    <w:rsid w:val="004B306F"/>
    <w:rsid w:val="004B3156"/>
    <w:rsid w:val="004B498E"/>
    <w:rsid w:val="004B675D"/>
    <w:rsid w:val="004B7441"/>
    <w:rsid w:val="004C1A11"/>
    <w:rsid w:val="004C24CA"/>
    <w:rsid w:val="004C5120"/>
    <w:rsid w:val="004D048F"/>
    <w:rsid w:val="004D0DF6"/>
    <w:rsid w:val="004D1F5B"/>
    <w:rsid w:val="004D426D"/>
    <w:rsid w:val="004D44CA"/>
    <w:rsid w:val="004D470E"/>
    <w:rsid w:val="004D5AEB"/>
    <w:rsid w:val="004D7050"/>
    <w:rsid w:val="004D71EA"/>
    <w:rsid w:val="004E207B"/>
    <w:rsid w:val="004E313E"/>
    <w:rsid w:val="004E3523"/>
    <w:rsid w:val="004E3588"/>
    <w:rsid w:val="004E4032"/>
    <w:rsid w:val="004E42CB"/>
    <w:rsid w:val="004E54A7"/>
    <w:rsid w:val="004E56D0"/>
    <w:rsid w:val="004E5FAB"/>
    <w:rsid w:val="004E7A8B"/>
    <w:rsid w:val="004F4044"/>
    <w:rsid w:val="004F4E36"/>
    <w:rsid w:val="004F52DE"/>
    <w:rsid w:val="004F5E2E"/>
    <w:rsid w:val="00501687"/>
    <w:rsid w:val="0050317B"/>
    <w:rsid w:val="00503253"/>
    <w:rsid w:val="005049C3"/>
    <w:rsid w:val="00505D43"/>
    <w:rsid w:val="00507D51"/>
    <w:rsid w:val="00512650"/>
    <w:rsid w:val="005161BB"/>
    <w:rsid w:val="00522396"/>
    <w:rsid w:val="00522F52"/>
    <w:rsid w:val="00527418"/>
    <w:rsid w:val="005302D3"/>
    <w:rsid w:val="005318F1"/>
    <w:rsid w:val="00531F87"/>
    <w:rsid w:val="00532981"/>
    <w:rsid w:val="00532B79"/>
    <w:rsid w:val="0053315B"/>
    <w:rsid w:val="00534840"/>
    <w:rsid w:val="00535FD0"/>
    <w:rsid w:val="00536748"/>
    <w:rsid w:val="00536F16"/>
    <w:rsid w:val="005379AD"/>
    <w:rsid w:val="005418B2"/>
    <w:rsid w:val="0054472C"/>
    <w:rsid w:val="00545DD5"/>
    <w:rsid w:val="00546BB0"/>
    <w:rsid w:val="005503C5"/>
    <w:rsid w:val="00551C46"/>
    <w:rsid w:val="005522DE"/>
    <w:rsid w:val="00553379"/>
    <w:rsid w:val="0055379C"/>
    <w:rsid w:val="00553C51"/>
    <w:rsid w:val="0055460A"/>
    <w:rsid w:val="0055618F"/>
    <w:rsid w:val="00557DBA"/>
    <w:rsid w:val="00561697"/>
    <w:rsid w:val="00562AC0"/>
    <w:rsid w:val="00564C35"/>
    <w:rsid w:val="00565F51"/>
    <w:rsid w:val="00566997"/>
    <w:rsid w:val="00573FA6"/>
    <w:rsid w:val="00574FF9"/>
    <w:rsid w:val="005757E3"/>
    <w:rsid w:val="00580049"/>
    <w:rsid w:val="00583E8A"/>
    <w:rsid w:val="005869FE"/>
    <w:rsid w:val="00586EF3"/>
    <w:rsid w:val="00587122"/>
    <w:rsid w:val="00592186"/>
    <w:rsid w:val="005940BD"/>
    <w:rsid w:val="005A02F1"/>
    <w:rsid w:val="005A45D1"/>
    <w:rsid w:val="005A490A"/>
    <w:rsid w:val="005B12EB"/>
    <w:rsid w:val="005B3D1B"/>
    <w:rsid w:val="005B4184"/>
    <w:rsid w:val="005B4D1D"/>
    <w:rsid w:val="005B4F64"/>
    <w:rsid w:val="005B52D8"/>
    <w:rsid w:val="005B546C"/>
    <w:rsid w:val="005B67CC"/>
    <w:rsid w:val="005C1289"/>
    <w:rsid w:val="005C30BD"/>
    <w:rsid w:val="005C32A4"/>
    <w:rsid w:val="005C4227"/>
    <w:rsid w:val="005C5A1F"/>
    <w:rsid w:val="005C7250"/>
    <w:rsid w:val="005D4B1B"/>
    <w:rsid w:val="005D5191"/>
    <w:rsid w:val="005D5758"/>
    <w:rsid w:val="005D63B7"/>
    <w:rsid w:val="005D6B6B"/>
    <w:rsid w:val="005D7C1E"/>
    <w:rsid w:val="005E2A65"/>
    <w:rsid w:val="005E5B0C"/>
    <w:rsid w:val="005E741C"/>
    <w:rsid w:val="005F0992"/>
    <w:rsid w:val="005F0A32"/>
    <w:rsid w:val="005F358D"/>
    <w:rsid w:val="00600234"/>
    <w:rsid w:val="006031D5"/>
    <w:rsid w:val="00603F56"/>
    <w:rsid w:val="00611705"/>
    <w:rsid w:val="00611DAF"/>
    <w:rsid w:val="00613692"/>
    <w:rsid w:val="00613B24"/>
    <w:rsid w:val="00616A5A"/>
    <w:rsid w:val="00624C71"/>
    <w:rsid w:val="0062659D"/>
    <w:rsid w:val="00626D86"/>
    <w:rsid w:val="00627A8F"/>
    <w:rsid w:val="00630664"/>
    <w:rsid w:val="006314BE"/>
    <w:rsid w:val="00632743"/>
    <w:rsid w:val="00633CFE"/>
    <w:rsid w:val="00640729"/>
    <w:rsid w:val="00643162"/>
    <w:rsid w:val="006431FF"/>
    <w:rsid w:val="0064530B"/>
    <w:rsid w:val="00646088"/>
    <w:rsid w:val="00650C37"/>
    <w:rsid w:val="00656B05"/>
    <w:rsid w:val="00656FA2"/>
    <w:rsid w:val="00663C49"/>
    <w:rsid w:val="00667DE5"/>
    <w:rsid w:val="00670B46"/>
    <w:rsid w:val="006715E6"/>
    <w:rsid w:val="006734A3"/>
    <w:rsid w:val="00673559"/>
    <w:rsid w:val="00674DBE"/>
    <w:rsid w:val="0068089A"/>
    <w:rsid w:val="00680976"/>
    <w:rsid w:val="00680C07"/>
    <w:rsid w:val="006816C7"/>
    <w:rsid w:val="00682FF6"/>
    <w:rsid w:val="00683133"/>
    <w:rsid w:val="00683A55"/>
    <w:rsid w:val="00686779"/>
    <w:rsid w:val="00687D0B"/>
    <w:rsid w:val="006935C2"/>
    <w:rsid w:val="00694126"/>
    <w:rsid w:val="006952F4"/>
    <w:rsid w:val="0069681D"/>
    <w:rsid w:val="00697027"/>
    <w:rsid w:val="006A056E"/>
    <w:rsid w:val="006A1353"/>
    <w:rsid w:val="006A5594"/>
    <w:rsid w:val="006A6C1C"/>
    <w:rsid w:val="006A6D33"/>
    <w:rsid w:val="006A71B9"/>
    <w:rsid w:val="006A77E2"/>
    <w:rsid w:val="006B0993"/>
    <w:rsid w:val="006B4CB2"/>
    <w:rsid w:val="006B4CB5"/>
    <w:rsid w:val="006B6E2E"/>
    <w:rsid w:val="006C08F1"/>
    <w:rsid w:val="006C2903"/>
    <w:rsid w:val="006C3567"/>
    <w:rsid w:val="006C3C5E"/>
    <w:rsid w:val="006C41FE"/>
    <w:rsid w:val="006C5FE4"/>
    <w:rsid w:val="006C67F9"/>
    <w:rsid w:val="006C752C"/>
    <w:rsid w:val="006D0C51"/>
    <w:rsid w:val="006D5B27"/>
    <w:rsid w:val="006D76BB"/>
    <w:rsid w:val="006E0F43"/>
    <w:rsid w:val="006E1334"/>
    <w:rsid w:val="006E3E6C"/>
    <w:rsid w:val="006E4265"/>
    <w:rsid w:val="006E489D"/>
    <w:rsid w:val="006E6DB4"/>
    <w:rsid w:val="006E7568"/>
    <w:rsid w:val="006F49A9"/>
    <w:rsid w:val="006F4DC4"/>
    <w:rsid w:val="006F6BD8"/>
    <w:rsid w:val="006F7A0D"/>
    <w:rsid w:val="00701926"/>
    <w:rsid w:val="00701B6D"/>
    <w:rsid w:val="00703EB1"/>
    <w:rsid w:val="0070447D"/>
    <w:rsid w:val="00704EE3"/>
    <w:rsid w:val="00705B9F"/>
    <w:rsid w:val="00705E7D"/>
    <w:rsid w:val="007143A4"/>
    <w:rsid w:val="00717663"/>
    <w:rsid w:val="00722868"/>
    <w:rsid w:val="00731A18"/>
    <w:rsid w:val="007327E4"/>
    <w:rsid w:val="00733523"/>
    <w:rsid w:val="007350E5"/>
    <w:rsid w:val="00736C5B"/>
    <w:rsid w:val="00743C4C"/>
    <w:rsid w:val="00743D4B"/>
    <w:rsid w:val="00743D77"/>
    <w:rsid w:val="00745278"/>
    <w:rsid w:val="007511BC"/>
    <w:rsid w:val="0075145A"/>
    <w:rsid w:val="00751E3B"/>
    <w:rsid w:val="007545A8"/>
    <w:rsid w:val="0075505C"/>
    <w:rsid w:val="00756526"/>
    <w:rsid w:val="00757753"/>
    <w:rsid w:val="007578AD"/>
    <w:rsid w:val="00757A24"/>
    <w:rsid w:val="0076182B"/>
    <w:rsid w:val="00762AF8"/>
    <w:rsid w:val="007644E8"/>
    <w:rsid w:val="007648E6"/>
    <w:rsid w:val="00766B72"/>
    <w:rsid w:val="00770F93"/>
    <w:rsid w:val="0077113E"/>
    <w:rsid w:val="007747AD"/>
    <w:rsid w:val="007839E7"/>
    <w:rsid w:val="00784CAD"/>
    <w:rsid w:val="007870BB"/>
    <w:rsid w:val="00790105"/>
    <w:rsid w:val="00793586"/>
    <w:rsid w:val="00797528"/>
    <w:rsid w:val="007A0676"/>
    <w:rsid w:val="007A1410"/>
    <w:rsid w:val="007A287F"/>
    <w:rsid w:val="007A434F"/>
    <w:rsid w:val="007A6CDF"/>
    <w:rsid w:val="007B12AB"/>
    <w:rsid w:val="007B279A"/>
    <w:rsid w:val="007B7273"/>
    <w:rsid w:val="007C10CA"/>
    <w:rsid w:val="007C4595"/>
    <w:rsid w:val="007C5DA8"/>
    <w:rsid w:val="007C64B1"/>
    <w:rsid w:val="007D04AC"/>
    <w:rsid w:val="007D0A1B"/>
    <w:rsid w:val="007D2C6A"/>
    <w:rsid w:val="007D2D2B"/>
    <w:rsid w:val="007D6F3E"/>
    <w:rsid w:val="007E1652"/>
    <w:rsid w:val="007E21B0"/>
    <w:rsid w:val="007F458A"/>
    <w:rsid w:val="007F4C81"/>
    <w:rsid w:val="007F5851"/>
    <w:rsid w:val="007F5F02"/>
    <w:rsid w:val="007F7962"/>
    <w:rsid w:val="007F7E7E"/>
    <w:rsid w:val="008023E4"/>
    <w:rsid w:val="0080473B"/>
    <w:rsid w:val="00810C5D"/>
    <w:rsid w:val="00814DA9"/>
    <w:rsid w:val="00820BE1"/>
    <w:rsid w:val="00823B34"/>
    <w:rsid w:val="00830400"/>
    <w:rsid w:val="0083049C"/>
    <w:rsid w:val="00831CA4"/>
    <w:rsid w:val="00836076"/>
    <w:rsid w:val="00837317"/>
    <w:rsid w:val="00842574"/>
    <w:rsid w:val="008453C4"/>
    <w:rsid w:val="008455CD"/>
    <w:rsid w:val="00846298"/>
    <w:rsid w:val="00847381"/>
    <w:rsid w:val="008477D1"/>
    <w:rsid w:val="00850AB4"/>
    <w:rsid w:val="0085210B"/>
    <w:rsid w:val="00852C2C"/>
    <w:rsid w:val="0085449F"/>
    <w:rsid w:val="0086317B"/>
    <w:rsid w:val="00864AB9"/>
    <w:rsid w:val="008710CD"/>
    <w:rsid w:val="00874B8F"/>
    <w:rsid w:val="00875EEE"/>
    <w:rsid w:val="0087758E"/>
    <w:rsid w:val="00877ABE"/>
    <w:rsid w:val="008807E2"/>
    <w:rsid w:val="00882A79"/>
    <w:rsid w:val="0088367E"/>
    <w:rsid w:val="008862CA"/>
    <w:rsid w:val="008865A4"/>
    <w:rsid w:val="0089147A"/>
    <w:rsid w:val="008934A3"/>
    <w:rsid w:val="00893859"/>
    <w:rsid w:val="008943C0"/>
    <w:rsid w:val="00894E72"/>
    <w:rsid w:val="008968A5"/>
    <w:rsid w:val="008B3A93"/>
    <w:rsid w:val="008B45ED"/>
    <w:rsid w:val="008B6BA7"/>
    <w:rsid w:val="008B7D5F"/>
    <w:rsid w:val="008B7EBA"/>
    <w:rsid w:val="008C333E"/>
    <w:rsid w:val="008C6B70"/>
    <w:rsid w:val="008D1B0D"/>
    <w:rsid w:val="008D1F83"/>
    <w:rsid w:val="008D5A4D"/>
    <w:rsid w:val="008E196D"/>
    <w:rsid w:val="008E3A2C"/>
    <w:rsid w:val="008E6924"/>
    <w:rsid w:val="008F15EF"/>
    <w:rsid w:val="008F1E95"/>
    <w:rsid w:val="008F2C59"/>
    <w:rsid w:val="008F3061"/>
    <w:rsid w:val="008F3288"/>
    <w:rsid w:val="008F3CA2"/>
    <w:rsid w:val="008F4B61"/>
    <w:rsid w:val="008F743D"/>
    <w:rsid w:val="00900812"/>
    <w:rsid w:val="009008D6"/>
    <w:rsid w:val="00902E3F"/>
    <w:rsid w:val="00903CCE"/>
    <w:rsid w:val="00905449"/>
    <w:rsid w:val="009107D1"/>
    <w:rsid w:val="00912FD5"/>
    <w:rsid w:val="00913D50"/>
    <w:rsid w:val="0091771A"/>
    <w:rsid w:val="009249D0"/>
    <w:rsid w:val="009261CC"/>
    <w:rsid w:val="00933146"/>
    <w:rsid w:val="00936433"/>
    <w:rsid w:val="00936B43"/>
    <w:rsid w:val="0094038B"/>
    <w:rsid w:val="00940A41"/>
    <w:rsid w:val="00947620"/>
    <w:rsid w:val="00947AA3"/>
    <w:rsid w:val="0095018E"/>
    <w:rsid w:val="00950CF9"/>
    <w:rsid w:val="00950D1E"/>
    <w:rsid w:val="00950EA8"/>
    <w:rsid w:val="00954DCD"/>
    <w:rsid w:val="0096081E"/>
    <w:rsid w:val="00962AFC"/>
    <w:rsid w:val="00966C2D"/>
    <w:rsid w:val="00966ECF"/>
    <w:rsid w:val="009674AC"/>
    <w:rsid w:val="009674F3"/>
    <w:rsid w:val="00967D84"/>
    <w:rsid w:val="0097357C"/>
    <w:rsid w:val="0097504A"/>
    <w:rsid w:val="00975F07"/>
    <w:rsid w:val="00977FB3"/>
    <w:rsid w:val="00980519"/>
    <w:rsid w:val="009812A1"/>
    <w:rsid w:val="00981C66"/>
    <w:rsid w:val="009829A5"/>
    <w:rsid w:val="00982EDB"/>
    <w:rsid w:val="00983030"/>
    <w:rsid w:val="009830C1"/>
    <w:rsid w:val="0098536E"/>
    <w:rsid w:val="0098548C"/>
    <w:rsid w:val="00987570"/>
    <w:rsid w:val="00992E68"/>
    <w:rsid w:val="0099530E"/>
    <w:rsid w:val="009A169C"/>
    <w:rsid w:val="009A2923"/>
    <w:rsid w:val="009A3655"/>
    <w:rsid w:val="009A371A"/>
    <w:rsid w:val="009A4B8D"/>
    <w:rsid w:val="009A78BD"/>
    <w:rsid w:val="009B0822"/>
    <w:rsid w:val="009B3288"/>
    <w:rsid w:val="009B4BFE"/>
    <w:rsid w:val="009B4D44"/>
    <w:rsid w:val="009B4DFA"/>
    <w:rsid w:val="009B5615"/>
    <w:rsid w:val="009B615D"/>
    <w:rsid w:val="009C0003"/>
    <w:rsid w:val="009C0303"/>
    <w:rsid w:val="009C0B4A"/>
    <w:rsid w:val="009C1A11"/>
    <w:rsid w:val="009C1C5E"/>
    <w:rsid w:val="009C7624"/>
    <w:rsid w:val="009D19CF"/>
    <w:rsid w:val="009D7EB7"/>
    <w:rsid w:val="009E0133"/>
    <w:rsid w:val="009E0723"/>
    <w:rsid w:val="009E0D79"/>
    <w:rsid w:val="009E3DD4"/>
    <w:rsid w:val="009E5B9A"/>
    <w:rsid w:val="009E69FA"/>
    <w:rsid w:val="009F2188"/>
    <w:rsid w:val="009F3608"/>
    <w:rsid w:val="009F464E"/>
    <w:rsid w:val="00A026ED"/>
    <w:rsid w:val="00A02CB4"/>
    <w:rsid w:val="00A02F9C"/>
    <w:rsid w:val="00A03121"/>
    <w:rsid w:val="00A033D9"/>
    <w:rsid w:val="00A03BC2"/>
    <w:rsid w:val="00A066A5"/>
    <w:rsid w:val="00A11D12"/>
    <w:rsid w:val="00A12CD7"/>
    <w:rsid w:val="00A13CF4"/>
    <w:rsid w:val="00A14CF6"/>
    <w:rsid w:val="00A1562F"/>
    <w:rsid w:val="00A209BD"/>
    <w:rsid w:val="00A24B7A"/>
    <w:rsid w:val="00A359DE"/>
    <w:rsid w:val="00A41A60"/>
    <w:rsid w:val="00A41CB2"/>
    <w:rsid w:val="00A5357F"/>
    <w:rsid w:val="00A54470"/>
    <w:rsid w:val="00A54BBC"/>
    <w:rsid w:val="00A552B4"/>
    <w:rsid w:val="00A61327"/>
    <w:rsid w:val="00A641D9"/>
    <w:rsid w:val="00A64513"/>
    <w:rsid w:val="00A6575E"/>
    <w:rsid w:val="00A70476"/>
    <w:rsid w:val="00A720BC"/>
    <w:rsid w:val="00A75C70"/>
    <w:rsid w:val="00A779D2"/>
    <w:rsid w:val="00A817BC"/>
    <w:rsid w:val="00A817C4"/>
    <w:rsid w:val="00A8328A"/>
    <w:rsid w:val="00A83665"/>
    <w:rsid w:val="00A83E87"/>
    <w:rsid w:val="00A8528D"/>
    <w:rsid w:val="00A85435"/>
    <w:rsid w:val="00A91A82"/>
    <w:rsid w:val="00A920B7"/>
    <w:rsid w:val="00A935A1"/>
    <w:rsid w:val="00A94514"/>
    <w:rsid w:val="00AB284C"/>
    <w:rsid w:val="00AB5C35"/>
    <w:rsid w:val="00AB7FD7"/>
    <w:rsid w:val="00AC2295"/>
    <w:rsid w:val="00AC6949"/>
    <w:rsid w:val="00AD1216"/>
    <w:rsid w:val="00AD4D46"/>
    <w:rsid w:val="00AD5065"/>
    <w:rsid w:val="00AE05E9"/>
    <w:rsid w:val="00AE1379"/>
    <w:rsid w:val="00AE3CCF"/>
    <w:rsid w:val="00AE4E1F"/>
    <w:rsid w:val="00AF4340"/>
    <w:rsid w:val="00AF55A2"/>
    <w:rsid w:val="00B013E1"/>
    <w:rsid w:val="00B029BD"/>
    <w:rsid w:val="00B02A67"/>
    <w:rsid w:val="00B03292"/>
    <w:rsid w:val="00B06F81"/>
    <w:rsid w:val="00B1010D"/>
    <w:rsid w:val="00B1261D"/>
    <w:rsid w:val="00B13351"/>
    <w:rsid w:val="00B16E02"/>
    <w:rsid w:val="00B20E5C"/>
    <w:rsid w:val="00B21E8C"/>
    <w:rsid w:val="00B2236B"/>
    <w:rsid w:val="00B22ECC"/>
    <w:rsid w:val="00B25569"/>
    <w:rsid w:val="00B26CBC"/>
    <w:rsid w:val="00B32DE0"/>
    <w:rsid w:val="00B341D0"/>
    <w:rsid w:val="00B4338D"/>
    <w:rsid w:val="00B467B6"/>
    <w:rsid w:val="00B46F0E"/>
    <w:rsid w:val="00B46FDE"/>
    <w:rsid w:val="00B50FEF"/>
    <w:rsid w:val="00B5149F"/>
    <w:rsid w:val="00B51DDB"/>
    <w:rsid w:val="00B602C3"/>
    <w:rsid w:val="00B61484"/>
    <w:rsid w:val="00B623D2"/>
    <w:rsid w:val="00B62962"/>
    <w:rsid w:val="00B63990"/>
    <w:rsid w:val="00B71A4E"/>
    <w:rsid w:val="00B72EBB"/>
    <w:rsid w:val="00B84C70"/>
    <w:rsid w:val="00B85396"/>
    <w:rsid w:val="00B85B9C"/>
    <w:rsid w:val="00B86957"/>
    <w:rsid w:val="00B900D7"/>
    <w:rsid w:val="00B9123A"/>
    <w:rsid w:val="00B93FCD"/>
    <w:rsid w:val="00B9421A"/>
    <w:rsid w:val="00B9521F"/>
    <w:rsid w:val="00B95985"/>
    <w:rsid w:val="00BA2370"/>
    <w:rsid w:val="00BA529A"/>
    <w:rsid w:val="00BB3873"/>
    <w:rsid w:val="00BB6CB1"/>
    <w:rsid w:val="00BC21C4"/>
    <w:rsid w:val="00BD2159"/>
    <w:rsid w:val="00BD3CDA"/>
    <w:rsid w:val="00BE0024"/>
    <w:rsid w:val="00BE1039"/>
    <w:rsid w:val="00BE3E8E"/>
    <w:rsid w:val="00BE4C78"/>
    <w:rsid w:val="00BE5036"/>
    <w:rsid w:val="00BE6111"/>
    <w:rsid w:val="00BE7D5C"/>
    <w:rsid w:val="00BF2AFB"/>
    <w:rsid w:val="00BF3591"/>
    <w:rsid w:val="00BF3ABB"/>
    <w:rsid w:val="00BF4526"/>
    <w:rsid w:val="00BF57F3"/>
    <w:rsid w:val="00C001E1"/>
    <w:rsid w:val="00C01FA5"/>
    <w:rsid w:val="00C024D2"/>
    <w:rsid w:val="00C03463"/>
    <w:rsid w:val="00C05F40"/>
    <w:rsid w:val="00C07087"/>
    <w:rsid w:val="00C10DBA"/>
    <w:rsid w:val="00C12754"/>
    <w:rsid w:val="00C12E0D"/>
    <w:rsid w:val="00C14097"/>
    <w:rsid w:val="00C15AB6"/>
    <w:rsid w:val="00C15F06"/>
    <w:rsid w:val="00C21055"/>
    <w:rsid w:val="00C21DD4"/>
    <w:rsid w:val="00C27E3C"/>
    <w:rsid w:val="00C3027C"/>
    <w:rsid w:val="00C31B8A"/>
    <w:rsid w:val="00C31CFA"/>
    <w:rsid w:val="00C32C50"/>
    <w:rsid w:val="00C332C5"/>
    <w:rsid w:val="00C35016"/>
    <w:rsid w:val="00C42A72"/>
    <w:rsid w:val="00C46230"/>
    <w:rsid w:val="00C538F1"/>
    <w:rsid w:val="00C5460B"/>
    <w:rsid w:val="00C54845"/>
    <w:rsid w:val="00C62CF0"/>
    <w:rsid w:val="00C62F9B"/>
    <w:rsid w:val="00C646C8"/>
    <w:rsid w:val="00C667EF"/>
    <w:rsid w:val="00C70795"/>
    <w:rsid w:val="00C74A02"/>
    <w:rsid w:val="00C74B48"/>
    <w:rsid w:val="00C7630D"/>
    <w:rsid w:val="00C800A6"/>
    <w:rsid w:val="00C80E80"/>
    <w:rsid w:val="00C87A4D"/>
    <w:rsid w:val="00C93C7C"/>
    <w:rsid w:val="00C958FB"/>
    <w:rsid w:val="00C9628E"/>
    <w:rsid w:val="00C972DA"/>
    <w:rsid w:val="00CA1AEE"/>
    <w:rsid w:val="00CA2411"/>
    <w:rsid w:val="00CA3989"/>
    <w:rsid w:val="00CA589F"/>
    <w:rsid w:val="00CA7741"/>
    <w:rsid w:val="00CA7B7C"/>
    <w:rsid w:val="00CB0E6F"/>
    <w:rsid w:val="00CB4DF1"/>
    <w:rsid w:val="00CC0E4C"/>
    <w:rsid w:val="00CC118F"/>
    <w:rsid w:val="00CC1A0F"/>
    <w:rsid w:val="00CC37EF"/>
    <w:rsid w:val="00CC4749"/>
    <w:rsid w:val="00CC5E5A"/>
    <w:rsid w:val="00CC5FD3"/>
    <w:rsid w:val="00CD1EB7"/>
    <w:rsid w:val="00CD2249"/>
    <w:rsid w:val="00CD2A81"/>
    <w:rsid w:val="00CD66AF"/>
    <w:rsid w:val="00CE3885"/>
    <w:rsid w:val="00CE4BAC"/>
    <w:rsid w:val="00CE5533"/>
    <w:rsid w:val="00CF05A1"/>
    <w:rsid w:val="00D009EB"/>
    <w:rsid w:val="00D01769"/>
    <w:rsid w:val="00D0287B"/>
    <w:rsid w:val="00D0313F"/>
    <w:rsid w:val="00D04F98"/>
    <w:rsid w:val="00D0530F"/>
    <w:rsid w:val="00D15994"/>
    <w:rsid w:val="00D15AD8"/>
    <w:rsid w:val="00D16D06"/>
    <w:rsid w:val="00D2005C"/>
    <w:rsid w:val="00D23560"/>
    <w:rsid w:val="00D24890"/>
    <w:rsid w:val="00D26B59"/>
    <w:rsid w:val="00D32EDF"/>
    <w:rsid w:val="00D35458"/>
    <w:rsid w:val="00D35F08"/>
    <w:rsid w:val="00D3737F"/>
    <w:rsid w:val="00D41C97"/>
    <w:rsid w:val="00D430FA"/>
    <w:rsid w:val="00D51269"/>
    <w:rsid w:val="00D51CC3"/>
    <w:rsid w:val="00D566E8"/>
    <w:rsid w:val="00D57E5B"/>
    <w:rsid w:val="00D57EA1"/>
    <w:rsid w:val="00D60EDA"/>
    <w:rsid w:val="00D61DE6"/>
    <w:rsid w:val="00D62203"/>
    <w:rsid w:val="00D62CEE"/>
    <w:rsid w:val="00D671A9"/>
    <w:rsid w:val="00D67973"/>
    <w:rsid w:val="00D70BFE"/>
    <w:rsid w:val="00D71701"/>
    <w:rsid w:val="00D717B7"/>
    <w:rsid w:val="00D71BB8"/>
    <w:rsid w:val="00D84272"/>
    <w:rsid w:val="00D8451D"/>
    <w:rsid w:val="00D85441"/>
    <w:rsid w:val="00D90408"/>
    <w:rsid w:val="00D90A21"/>
    <w:rsid w:val="00D95DB7"/>
    <w:rsid w:val="00DA02DF"/>
    <w:rsid w:val="00DA06A9"/>
    <w:rsid w:val="00DA1505"/>
    <w:rsid w:val="00DA2089"/>
    <w:rsid w:val="00DA2359"/>
    <w:rsid w:val="00DA29B4"/>
    <w:rsid w:val="00DA5BB5"/>
    <w:rsid w:val="00DB29EF"/>
    <w:rsid w:val="00DB38D7"/>
    <w:rsid w:val="00DB3D0A"/>
    <w:rsid w:val="00DB40C6"/>
    <w:rsid w:val="00DC163C"/>
    <w:rsid w:val="00DC1C80"/>
    <w:rsid w:val="00DC5A31"/>
    <w:rsid w:val="00DC6F79"/>
    <w:rsid w:val="00DC7318"/>
    <w:rsid w:val="00DD013A"/>
    <w:rsid w:val="00DE1D78"/>
    <w:rsid w:val="00DE258D"/>
    <w:rsid w:val="00DE4294"/>
    <w:rsid w:val="00DE4F0F"/>
    <w:rsid w:val="00DE687F"/>
    <w:rsid w:val="00DF394F"/>
    <w:rsid w:val="00DF4074"/>
    <w:rsid w:val="00DF6807"/>
    <w:rsid w:val="00DF680E"/>
    <w:rsid w:val="00E003F6"/>
    <w:rsid w:val="00E013AD"/>
    <w:rsid w:val="00E04972"/>
    <w:rsid w:val="00E052BE"/>
    <w:rsid w:val="00E05722"/>
    <w:rsid w:val="00E07F2D"/>
    <w:rsid w:val="00E110FC"/>
    <w:rsid w:val="00E145F0"/>
    <w:rsid w:val="00E146EF"/>
    <w:rsid w:val="00E22287"/>
    <w:rsid w:val="00E22CF6"/>
    <w:rsid w:val="00E24959"/>
    <w:rsid w:val="00E24AD3"/>
    <w:rsid w:val="00E2536F"/>
    <w:rsid w:val="00E272C7"/>
    <w:rsid w:val="00E27BFE"/>
    <w:rsid w:val="00E30167"/>
    <w:rsid w:val="00E313DA"/>
    <w:rsid w:val="00E31841"/>
    <w:rsid w:val="00E34F50"/>
    <w:rsid w:val="00E34FA9"/>
    <w:rsid w:val="00E37CDA"/>
    <w:rsid w:val="00E4430F"/>
    <w:rsid w:val="00E45CE5"/>
    <w:rsid w:val="00E46599"/>
    <w:rsid w:val="00E46CC2"/>
    <w:rsid w:val="00E52824"/>
    <w:rsid w:val="00E538A6"/>
    <w:rsid w:val="00E546B2"/>
    <w:rsid w:val="00E54AFE"/>
    <w:rsid w:val="00E564CD"/>
    <w:rsid w:val="00E5722A"/>
    <w:rsid w:val="00E6058F"/>
    <w:rsid w:val="00E6224A"/>
    <w:rsid w:val="00E70B7C"/>
    <w:rsid w:val="00E72719"/>
    <w:rsid w:val="00E72C84"/>
    <w:rsid w:val="00E80372"/>
    <w:rsid w:val="00E81376"/>
    <w:rsid w:val="00E81F97"/>
    <w:rsid w:val="00E8211A"/>
    <w:rsid w:val="00E85F3D"/>
    <w:rsid w:val="00E87CC7"/>
    <w:rsid w:val="00E903D7"/>
    <w:rsid w:val="00E94EA1"/>
    <w:rsid w:val="00E95575"/>
    <w:rsid w:val="00E960AB"/>
    <w:rsid w:val="00E964B3"/>
    <w:rsid w:val="00E966E5"/>
    <w:rsid w:val="00E97FB7"/>
    <w:rsid w:val="00EA01E4"/>
    <w:rsid w:val="00EA17DC"/>
    <w:rsid w:val="00EA1ED2"/>
    <w:rsid w:val="00EA25C9"/>
    <w:rsid w:val="00EA5FC2"/>
    <w:rsid w:val="00EB0682"/>
    <w:rsid w:val="00EB2857"/>
    <w:rsid w:val="00EB5345"/>
    <w:rsid w:val="00EB585E"/>
    <w:rsid w:val="00EB5F2B"/>
    <w:rsid w:val="00EC0681"/>
    <w:rsid w:val="00EC7DCE"/>
    <w:rsid w:val="00ED0873"/>
    <w:rsid w:val="00ED0DB7"/>
    <w:rsid w:val="00ED24FA"/>
    <w:rsid w:val="00ED699F"/>
    <w:rsid w:val="00ED7EA3"/>
    <w:rsid w:val="00EE0834"/>
    <w:rsid w:val="00EE0EA9"/>
    <w:rsid w:val="00EE1447"/>
    <w:rsid w:val="00EE34F3"/>
    <w:rsid w:val="00EE609C"/>
    <w:rsid w:val="00EE61CF"/>
    <w:rsid w:val="00EF1EC5"/>
    <w:rsid w:val="00EF1F34"/>
    <w:rsid w:val="00EF4898"/>
    <w:rsid w:val="00F00603"/>
    <w:rsid w:val="00F00F96"/>
    <w:rsid w:val="00F0477A"/>
    <w:rsid w:val="00F060C4"/>
    <w:rsid w:val="00F069CC"/>
    <w:rsid w:val="00F10E89"/>
    <w:rsid w:val="00F110D0"/>
    <w:rsid w:val="00F12966"/>
    <w:rsid w:val="00F12FB3"/>
    <w:rsid w:val="00F14562"/>
    <w:rsid w:val="00F15CDD"/>
    <w:rsid w:val="00F20BF4"/>
    <w:rsid w:val="00F2357A"/>
    <w:rsid w:val="00F33268"/>
    <w:rsid w:val="00F360E7"/>
    <w:rsid w:val="00F376BC"/>
    <w:rsid w:val="00F42B12"/>
    <w:rsid w:val="00F45DDC"/>
    <w:rsid w:val="00F470F7"/>
    <w:rsid w:val="00F478A9"/>
    <w:rsid w:val="00F5443C"/>
    <w:rsid w:val="00F5623A"/>
    <w:rsid w:val="00F56D42"/>
    <w:rsid w:val="00F570A9"/>
    <w:rsid w:val="00F60BF2"/>
    <w:rsid w:val="00F621C7"/>
    <w:rsid w:val="00F63E93"/>
    <w:rsid w:val="00F66566"/>
    <w:rsid w:val="00F67BE4"/>
    <w:rsid w:val="00F71F25"/>
    <w:rsid w:val="00F732AD"/>
    <w:rsid w:val="00F743BB"/>
    <w:rsid w:val="00F76737"/>
    <w:rsid w:val="00F81A11"/>
    <w:rsid w:val="00F81E53"/>
    <w:rsid w:val="00F846CA"/>
    <w:rsid w:val="00F84F0A"/>
    <w:rsid w:val="00F85390"/>
    <w:rsid w:val="00F86DA7"/>
    <w:rsid w:val="00F87202"/>
    <w:rsid w:val="00F907E5"/>
    <w:rsid w:val="00F90DC1"/>
    <w:rsid w:val="00F92095"/>
    <w:rsid w:val="00F92880"/>
    <w:rsid w:val="00F947E6"/>
    <w:rsid w:val="00F94ED6"/>
    <w:rsid w:val="00FA1565"/>
    <w:rsid w:val="00FA3E8C"/>
    <w:rsid w:val="00FA44DB"/>
    <w:rsid w:val="00FA4B81"/>
    <w:rsid w:val="00FA6720"/>
    <w:rsid w:val="00FA6937"/>
    <w:rsid w:val="00FB0418"/>
    <w:rsid w:val="00FB62BF"/>
    <w:rsid w:val="00FB71E3"/>
    <w:rsid w:val="00FC13C7"/>
    <w:rsid w:val="00FC28C7"/>
    <w:rsid w:val="00FC4670"/>
    <w:rsid w:val="00FC7277"/>
    <w:rsid w:val="00FD06F7"/>
    <w:rsid w:val="00FD1050"/>
    <w:rsid w:val="00FD180C"/>
    <w:rsid w:val="00FD1D11"/>
    <w:rsid w:val="00FD2102"/>
    <w:rsid w:val="00FD2718"/>
    <w:rsid w:val="00FD2B4D"/>
    <w:rsid w:val="00FD5554"/>
    <w:rsid w:val="00FD697D"/>
    <w:rsid w:val="00FD720F"/>
    <w:rsid w:val="00FE0FD4"/>
    <w:rsid w:val="00FE13CD"/>
    <w:rsid w:val="00FE4274"/>
    <w:rsid w:val="00FF011C"/>
    <w:rsid w:val="00FF24BF"/>
    <w:rsid w:val="00FF7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A753A"/>
  <w15:docId w15:val="{2AE58A18-F1F3-4AFD-88A1-2B6CE18A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150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DA1505"/>
    <w:pPr>
      <w:autoSpaceDE w:val="0"/>
      <w:autoSpaceDN w:val="0"/>
      <w:adjustRightInd w:val="0"/>
    </w:pPr>
    <w:rPr>
      <w:rFonts w:ascii="ＭＳ ゴシック" w:eastAsia="ＭＳ ゴシック" w:hAnsi="Times New Roman"/>
      <w:sz w:val="22"/>
    </w:rPr>
  </w:style>
  <w:style w:type="paragraph" w:styleId="a4">
    <w:name w:val="Body Text Indent"/>
    <w:basedOn w:val="a"/>
    <w:semiHidden/>
    <w:rsid w:val="00DA1505"/>
    <w:pPr>
      <w:autoSpaceDE w:val="0"/>
      <w:autoSpaceDN w:val="0"/>
      <w:adjustRightInd w:val="0"/>
      <w:ind w:firstLineChars="100" w:firstLine="223"/>
    </w:pPr>
    <w:rPr>
      <w:rFonts w:ascii="ＭＳ ゴシック" w:eastAsia="ＭＳ ゴシック" w:hAnsi="Times New Roman"/>
      <w:sz w:val="22"/>
    </w:rPr>
  </w:style>
  <w:style w:type="paragraph" w:styleId="2">
    <w:name w:val="Body Text 2"/>
    <w:basedOn w:val="a"/>
    <w:semiHidden/>
    <w:rsid w:val="00DA1505"/>
    <w:pPr>
      <w:autoSpaceDE w:val="0"/>
      <w:autoSpaceDN w:val="0"/>
      <w:adjustRightInd w:val="0"/>
    </w:pPr>
    <w:rPr>
      <w:rFonts w:ascii="ＭＳ ゴシック" w:eastAsia="ＭＳ ゴシック" w:hAnsi="Times New Roman"/>
      <w:sz w:val="20"/>
    </w:rPr>
  </w:style>
  <w:style w:type="paragraph" w:styleId="20">
    <w:name w:val="Body Text Indent 2"/>
    <w:basedOn w:val="a"/>
    <w:semiHidden/>
    <w:rsid w:val="00DA1505"/>
    <w:pPr>
      <w:autoSpaceDE w:val="0"/>
      <w:autoSpaceDN w:val="0"/>
      <w:adjustRightInd w:val="0"/>
      <w:ind w:firstLineChars="100" w:firstLine="213"/>
    </w:pPr>
    <w:rPr>
      <w:rFonts w:ascii="ＭＳ ゴシック" w:eastAsia="ＭＳ ゴシック"/>
    </w:rPr>
  </w:style>
  <w:style w:type="paragraph" w:styleId="a5">
    <w:name w:val="header"/>
    <w:basedOn w:val="a"/>
    <w:link w:val="a6"/>
    <w:uiPriority w:val="99"/>
    <w:unhideWhenUsed/>
    <w:rsid w:val="000631E9"/>
    <w:pPr>
      <w:tabs>
        <w:tab w:val="center" w:pos="4252"/>
        <w:tab w:val="right" w:pos="8504"/>
      </w:tabs>
      <w:snapToGrid w:val="0"/>
    </w:pPr>
  </w:style>
  <w:style w:type="character" w:customStyle="1" w:styleId="a6">
    <w:name w:val="ヘッダー (文字)"/>
    <w:basedOn w:val="a0"/>
    <w:link w:val="a5"/>
    <w:uiPriority w:val="99"/>
    <w:rsid w:val="000631E9"/>
    <w:rPr>
      <w:kern w:val="2"/>
      <w:sz w:val="21"/>
    </w:rPr>
  </w:style>
  <w:style w:type="paragraph" w:styleId="a7">
    <w:name w:val="footer"/>
    <w:basedOn w:val="a"/>
    <w:link w:val="a8"/>
    <w:uiPriority w:val="99"/>
    <w:unhideWhenUsed/>
    <w:rsid w:val="000631E9"/>
    <w:pPr>
      <w:tabs>
        <w:tab w:val="center" w:pos="4252"/>
        <w:tab w:val="right" w:pos="8504"/>
      </w:tabs>
      <w:snapToGrid w:val="0"/>
    </w:pPr>
  </w:style>
  <w:style w:type="character" w:customStyle="1" w:styleId="a8">
    <w:name w:val="フッター (文字)"/>
    <w:basedOn w:val="a0"/>
    <w:link w:val="a7"/>
    <w:uiPriority w:val="99"/>
    <w:rsid w:val="000631E9"/>
    <w:rPr>
      <w:kern w:val="2"/>
      <w:sz w:val="21"/>
    </w:rPr>
  </w:style>
  <w:style w:type="paragraph" w:styleId="a9">
    <w:name w:val="endnote text"/>
    <w:basedOn w:val="a"/>
    <w:link w:val="aa"/>
    <w:uiPriority w:val="99"/>
    <w:semiHidden/>
    <w:unhideWhenUsed/>
    <w:rsid w:val="00D61DE6"/>
    <w:pPr>
      <w:snapToGrid w:val="0"/>
      <w:jc w:val="left"/>
    </w:pPr>
  </w:style>
  <w:style w:type="character" w:customStyle="1" w:styleId="aa">
    <w:name w:val="文末脚注文字列 (文字)"/>
    <w:basedOn w:val="a0"/>
    <w:link w:val="a9"/>
    <w:uiPriority w:val="99"/>
    <w:semiHidden/>
    <w:rsid w:val="00D61DE6"/>
    <w:rPr>
      <w:kern w:val="2"/>
      <w:sz w:val="21"/>
    </w:rPr>
  </w:style>
  <w:style w:type="character" w:styleId="ab">
    <w:name w:val="endnote reference"/>
    <w:basedOn w:val="a0"/>
    <w:uiPriority w:val="99"/>
    <w:semiHidden/>
    <w:unhideWhenUsed/>
    <w:rsid w:val="00D61DE6"/>
    <w:rPr>
      <w:vertAlign w:val="superscript"/>
    </w:rPr>
  </w:style>
  <w:style w:type="paragraph" w:styleId="ac">
    <w:name w:val="footnote text"/>
    <w:basedOn w:val="a"/>
    <w:link w:val="ad"/>
    <w:uiPriority w:val="99"/>
    <w:unhideWhenUsed/>
    <w:rsid w:val="00D61DE6"/>
    <w:pPr>
      <w:snapToGrid w:val="0"/>
      <w:jc w:val="left"/>
    </w:pPr>
  </w:style>
  <w:style w:type="character" w:customStyle="1" w:styleId="ad">
    <w:name w:val="脚注文字列 (文字)"/>
    <w:basedOn w:val="a0"/>
    <w:link w:val="ac"/>
    <w:uiPriority w:val="99"/>
    <w:rsid w:val="00D61DE6"/>
    <w:rPr>
      <w:kern w:val="2"/>
      <w:sz w:val="21"/>
    </w:rPr>
  </w:style>
  <w:style w:type="character" w:styleId="ae">
    <w:name w:val="footnote reference"/>
    <w:basedOn w:val="a0"/>
    <w:uiPriority w:val="99"/>
    <w:semiHidden/>
    <w:unhideWhenUsed/>
    <w:rsid w:val="00D61DE6"/>
    <w:rPr>
      <w:vertAlign w:val="superscript"/>
    </w:rPr>
  </w:style>
  <w:style w:type="paragraph" w:styleId="af">
    <w:name w:val="Plain Text"/>
    <w:basedOn w:val="a"/>
    <w:link w:val="af0"/>
    <w:uiPriority w:val="99"/>
    <w:rsid w:val="005B67CC"/>
    <w:rPr>
      <w:rFonts w:ascii="ＭＳ 明朝" w:hAnsi="Courier New"/>
    </w:rPr>
  </w:style>
  <w:style w:type="character" w:customStyle="1" w:styleId="af0">
    <w:name w:val="書式なし (文字)"/>
    <w:basedOn w:val="a0"/>
    <w:link w:val="af"/>
    <w:uiPriority w:val="99"/>
    <w:rsid w:val="005B67CC"/>
    <w:rPr>
      <w:rFonts w:ascii="ＭＳ 明朝" w:hAnsi="Courier New"/>
      <w:kern w:val="2"/>
      <w:sz w:val="21"/>
    </w:rPr>
  </w:style>
  <w:style w:type="paragraph" w:styleId="af1">
    <w:name w:val="List Paragraph"/>
    <w:basedOn w:val="a"/>
    <w:uiPriority w:val="34"/>
    <w:qFormat/>
    <w:rsid w:val="001C18A3"/>
    <w:pPr>
      <w:ind w:leftChars="400" w:left="840"/>
    </w:pPr>
  </w:style>
  <w:style w:type="paragraph" w:styleId="af2">
    <w:name w:val="Balloon Text"/>
    <w:basedOn w:val="a"/>
    <w:link w:val="af3"/>
    <w:uiPriority w:val="99"/>
    <w:semiHidden/>
    <w:unhideWhenUsed/>
    <w:rsid w:val="004670A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670A5"/>
    <w:rPr>
      <w:rFonts w:asciiTheme="majorHAnsi" w:eastAsiaTheme="majorEastAsia" w:hAnsiTheme="majorHAnsi" w:cstheme="majorBidi"/>
      <w:kern w:val="2"/>
      <w:sz w:val="18"/>
      <w:szCs w:val="18"/>
    </w:rPr>
  </w:style>
  <w:style w:type="table" w:styleId="af4">
    <w:name w:val="Table Grid"/>
    <w:basedOn w:val="a1"/>
    <w:uiPriority w:val="59"/>
    <w:rsid w:val="00680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4D470E"/>
    <w:rPr>
      <w:color w:val="0000FF" w:themeColor="hyperlink"/>
      <w:u w:val="single"/>
    </w:rPr>
  </w:style>
  <w:style w:type="character" w:styleId="af6">
    <w:name w:val="Unresolved Mention"/>
    <w:basedOn w:val="a0"/>
    <w:uiPriority w:val="99"/>
    <w:semiHidden/>
    <w:unhideWhenUsed/>
    <w:rsid w:val="004D47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1286">
      <w:bodyDiv w:val="1"/>
      <w:marLeft w:val="0"/>
      <w:marRight w:val="0"/>
      <w:marTop w:val="0"/>
      <w:marBottom w:val="0"/>
      <w:divBdr>
        <w:top w:val="none" w:sz="0" w:space="0" w:color="auto"/>
        <w:left w:val="none" w:sz="0" w:space="0" w:color="auto"/>
        <w:bottom w:val="none" w:sz="0" w:space="0" w:color="auto"/>
        <w:right w:val="none" w:sz="0" w:space="0" w:color="auto"/>
      </w:divBdr>
    </w:div>
    <w:div w:id="158859673">
      <w:bodyDiv w:val="1"/>
      <w:marLeft w:val="0"/>
      <w:marRight w:val="0"/>
      <w:marTop w:val="0"/>
      <w:marBottom w:val="0"/>
      <w:divBdr>
        <w:top w:val="none" w:sz="0" w:space="0" w:color="auto"/>
        <w:left w:val="none" w:sz="0" w:space="0" w:color="auto"/>
        <w:bottom w:val="none" w:sz="0" w:space="0" w:color="auto"/>
        <w:right w:val="none" w:sz="0" w:space="0" w:color="auto"/>
      </w:divBdr>
    </w:div>
    <w:div w:id="336032633">
      <w:bodyDiv w:val="1"/>
      <w:marLeft w:val="0"/>
      <w:marRight w:val="0"/>
      <w:marTop w:val="0"/>
      <w:marBottom w:val="0"/>
      <w:divBdr>
        <w:top w:val="none" w:sz="0" w:space="0" w:color="auto"/>
        <w:left w:val="none" w:sz="0" w:space="0" w:color="auto"/>
        <w:bottom w:val="none" w:sz="0" w:space="0" w:color="auto"/>
        <w:right w:val="none" w:sz="0" w:space="0" w:color="auto"/>
      </w:divBdr>
    </w:div>
    <w:div w:id="589659134">
      <w:bodyDiv w:val="1"/>
      <w:marLeft w:val="0"/>
      <w:marRight w:val="0"/>
      <w:marTop w:val="0"/>
      <w:marBottom w:val="0"/>
      <w:divBdr>
        <w:top w:val="none" w:sz="0" w:space="0" w:color="auto"/>
        <w:left w:val="none" w:sz="0" w:space="0" w:color="auto"/>
        <w:bottom w:val="none" w:sz="0" w:space="0" w:color="auto"/>
        <w:right w:val="none" w:sz="0" w:space="0" w:color="auto"/>
      </w:divBdr>
    </w:div>
    <w:div w:id="793862425">
      <w:bodyDiv w:val="1"/>
      <w:marLeft w:val="0"/>
      <w:marRight w:val="0"/>
      <w:marTop w:val="0"/>
      <w:marBottom w:val="0"/>
      <w:divBdr>
        <w:top w:val="none" w:sz="0" w:space="0" w:color="auto"/>
        <w:left w:val="none" w:sz="0" w:space="0" w:color="auto"/>
        <w:bottom w:val="none" w:sz="0" w:space="0" w:color="auto"/>
        <w:right w:val="none" w:sz="0" w:space="0" w:color="auto"/>
      </w:divBdr>
    </w:div>
    <w:div w:id="807745936">
      <w:bodyDiv w:val="1"/>
      <w:marLeft w:val="0"/>
      <w:marRight w:val="0"/>
      <w:marTop w:val="0"/>
      <w:marBottom w:val="0"/>
      <w:divBdr>
        <w:top w:val="none" w:sz="0" w:space="0" w:color="auto"/>
        <w:left w:val="none" w:sz="0" w:space="0" w:color="auto"/>
        <w:bottom w:val="none" w:sz="0" w:space="0" w:color="auto"/>
        <w:right w:val="none" w:sz="0" w:space="0" w:color="auto"/>
      </w:divBdr>
    </w:div>
    <w:div w:id="1513102366">
      <w:bodyDiv w:val="1"/>
      <w:marLeft w:val="0"/>
      <w:marRight w:val="0"/>
      <w:marTop w:val="0"/>
      <w:marBottom w:val="0"/>
      <w:divBdr>
        <w:top w:val="none" w:sz="0" w:space="0" w:color="auto"/>
        <w:left w:val="none" w:sz="0" w:space="0" w:color="auto"/>
        <w:bottom w:val="none" w:sz="0" w:space="0" w:color="auto"/>
        <w:right w:val="none" w:sz="0" w:space="0" w:color="auto"/>
      </w:divBdr>
    </w:div>
    <w:div w:id="20423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money-lifehack.com/working/501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C2D72-1C7C-4C88-BBB4-F23C8391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9188</Words>
  <Characters>668</Characters>
  <Application>Microsoft Office Word</Application>
  <DocSecurity>0</DocSecurity>
  <Lines>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公共事業はどこが間違っているのか？</vt:lpstr>
      <vt:lpstr>公共事業はどこが間違っているのか？</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公共事業はどこが間違っているのか？</dc:title>
  <dc:subject/>
  <dc:creator>熊本一規</dc:creator>
  <cp:keywords/>
  <dc:description/>
  <cp:lastModifiedBy>熊本 一規</cp:lastModifiedBy>
  <cp:revision>2</cp:revision>
  <cp:lastPrinted>2018-04-10T06:59:00Z</cp:lastPrinted>
  <dcterms:created xsi:type="dcterms:W3CDTF">2018-05-07T13:34:00Z</dcterms:created>
  <dcterms:modified xsi:type="dcterms:W3CDTF">2018-05-07T13:34:00Z</dcterms:modified>
</cp:coreProperties>
</file>