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F8D5E" w14:textId="5ED9EA69" w:rsidR="00EF2112" w:rsidRDefault="007A4C12" w:rsidP="00EF2112">
      <w:pPr>
        <w:snapToGrid w:val="0"/>
        <w:ind w:left="60"/>
        <w:rPr>
          <w:rFonts w:ascii="ＭＳ 明朝" w:eastAsia="ＭＳ 明朝" w:hAnsi="ＭＳ 明朝" w:cs="ＭＳ ゴシック"/>
          <w:noProof/>
          <w:color w:val="000000"/>
          <w:spacing w:val="-6"/>
          <w:sz w:val="22"/>
        </w:rPr>
      </w:pPr>
      <w:r w:rsidRPr="007A4C12">
        <w:rPr>
          <w:rFonts w:ascii="ＭＳ 明朝" w:eastAsia="ＭＳ 明朝" w:hAnsi="ＭＳ 明朝" w:cs="ＭＳ ゴシック" w:hint="eastAsia"/>
          <w:b/>
          <w:bCs/>
          <w:noProof/>
          <w:color w:val="000000"/>
          <w:spacing w:val="-6"/>
          <w:sz w:val="24"/>
          <w:szCs w:val="24"/>
        </w:rPr>
        <w:t>「適正手続きの欠如」の判例</w:t>
      </w:r>
      <w:r w:rsidR="007345D3">
        <w:rPr>
          <w:rFonts w:ascii="ＭＳ 明朝" w:eastAsia="ＭＳ 明朝" w:hAnsi="ＭＳ 明朝" w:cs="ＭＳ ゴシック" w:hint="eastAsia"/>
          <w:b/>
          <w:bCs/>
          <w:noProof/>
          <w:color w:val="000000"/>
          <w:spacing w:val="-6"/>
          <w:sz w:val="24"/>
          <w:szCs w:val="24"/>
        </w:rPr>
        <w:t xml:space="preserve">　</w:t>
      </w:r>
      <w:r w:rsidR="00237056">
        <w:rPr>
          <w:rFonts w:ascii="ＭＳ 明朝" w:eastAsia="ＭＳ 明朝" w:hAnsi="ＭＳ 明朝" w:cs="ＭＳ ゴシック" w:hint="eastAsia"/>
          <w:b/>
          <w:bCs/>
          <w:noProof/>
          <w:color w:val="000000"/>
          <w:spacing w:val="-6"/>
          <w:sz w:val="24"/>
          <w:szCs w:val="24"/>
        </w:rPr>
        <w:t xml:space="preserve">　</w:t>
      </w:r>
      <w:r w:rsidR="007345D3">
        <w:rPr>
          <w:rFonts w:ascii="ＭＳ 明朝" w:eastAsia="ＭＳ 明朝" w:hAnsi="ＭＳ 明朝" w:cs="ＭＳ ゴシック" w:hint="eastAsia"/>
          <w:b/>
          <w:bCs/>
          <w:noProof/>
          <w:color w:val="000000"/>
          <w:spacing w:val="-6"/>
          <w:sz w:val="24"/>
          <w:szCs w:val="24"/>
        </w:rPr>
        <w:t xml:space="preserve">　　　　　　　　　　　</w:t>
      </w:r>
      <w:r w:rsidR="007345D3" w:rsidRPr="007345D3">
        <w:rPr>
          <w:rFonts w:ascii="ＭＳ 明朝" w:eastAsia="ＭＳ 明朝" w:hAnsi="ＭＳ 明朝" w:cs="ＭＳ ゴシック" w:hint="eastAsia"/>
          <w:noProof/>
          <w:color w:val="000000"/>
          <w:spacing w:val="-6"/>
          <w:sz w:val="22"/>
        </w:rPr>
        <w:t>2</w:t>
      </w:r>
      <w:r w:rsidR="007345D3" w:rsidRPr="007345D3">
        <w:rPr>
          <w:rFonts w:ascii="ＭＳ 明朝" w:eastAsia="ＭＳ 明朝" w:hAnsi="ＭＳ 明朝" w:cs="ＭＳ ゴシック"/>
          <w:noProof/>
          <w:color w:val="000000"/>
          <w:spacing w:val="-6"/>
          <w:sz w:val="22"/>
        </w:rPr>
        <w:t>017.2.17</w:t>
      </w:r>
      <w:r w:rsidR="007345D3" w:rsidRPr="007345D3">
        <w:rPr>
          <w:rFonts w:ascii="ＭＳ 明朝" w:eastAsia="ＭＳ 明朝" w:hAnsi="ＭＳ 明朝" w:cs="ＭＳ ゴシック" w:hint="eastAsia"/>
          <w:noProof/>
          <w:color w:val="000000"/>
          <w:spacing w:val="-6"/>
          <w:sz w:val="22"/>
        </w:rPr>
        <w:t>熊本一規</w:t>
      </w:r>
    </w:p>
    <w:p w14:paraId="3F3C7EAB" w14:textId="38324711" w:rsidR="00D72894" w:rsidRPr="00237056" w:rsidRDefault="00D72894" w:rsidP="00EF2112">
      <w:pPr>
        <w:snapToGrid w:val="0"/>
        <w:ind w:left="60"/>
        <w:rPr>
          <w:rFonts w:ascii="ＭＳ 明朝" w:eastAsia="ＭＳ 明朝" w:hAnsi="ＭＳ 明朝" w:cs="ＭＳ ゴシック"/>
          <w:noProof/>
          <w:color w:val="000000"/>
          <w:spacing w:val="-6"/>
          <w:szCs w:val="21"/>
        </w:rPr>
      </w:pPr>
      <w:r w:rsidRPr="00237056">
        <w:rPr>
          <w:rFonts w:ascii="ＭＳ 明朝" w:eastAsia="ＭＳ 明朝" w:hAnsi="ＭＳ 明朝" w:cs="ＭＳ ゴシック" w:hint="eastAsia"/>
          <w:noProof/>
          <w:color w:val="000000"/>
          <w:spacing w:val="-6"/>
          <w:szCs w:val="21"/>
        </w:rPr>
        <w:t>「適正手続きの欠如」に関し、次の三つの判例を紹介する。</w:t>
      </w:r>
    </w:p>
    <w:p w14:paraId="623E6B7E" w14:textId="51280D1F" w:rsidR="00D72894" w:rsidRPr="00237056" w:rsidRDefault="00D72894" w:rsidP="00D72894">
      <w:pPr>
        <w:snapToGrid w:val="0"/>
        <w:ind w:firstLineChars="50" w:firstLine="124"/>
        <w:rPr>
          <w:rFonts w:ascii="ＭＳ Ｐゴシック" w:eastAsia="ＭＳ Ｐゴシック" w:hAnsi="ＭＳ Ｐゴシック" w:cs="ＭＳ ゴシック"/>
          <w:noProof/>
          <w:color w:val="000000"/>
          <w:spacing w:val="-6"/>
          <w:szCs w:val="21"/>
        </w:rPr>
      </w:pPr>
      <w:r w:rsidRPr="00237056">
        <w:rPr>
          <w:rFonts w:ascii="ＭＳ Ｐゴシック" w:eastAsia="ＭＳ Ｐゴシック" w:hAnsi="ＭＳ Ｐゴシック" w:cs="ＭＳ ゴシック" w:hint="eastAsia"/>
          <w:noProof/>
          <w:color w:val="000000"/>
          <w:spacing w:val="-6"/>
          <w:szCs w:val="21"/>
        </w:rPr>
        <w:t>①</w:t>
      </w:r>
      <w:r w:rsidRPr="00237056">
        <w:rPr>
          <w:rFonts w:ascii="ＭＳ Ｐゴシック" w:eastAsia="ＭＳ Ｐゴシック" w:hAnsi="ＭＳ Ｐゴシック" w:hint="eastAsia"/>
          <w:szCs w:val="21"/>
        </w:rPr>
        <w:t>最高裁</w:t>
      </w:r>
      <w:r w:rsidR="008C5A3B">
        <w:rPr>
          <w:rFonts w:ascii="ＭＳ Ｐゴシック" w:eastAsia="ＭＳ Ｐゴシック" w:hAnsi="ＭＳ Ｐゴシック" w:hint="eastAsia"/>
          <w:szCs w:val="21"/>
        </w:rPr>
        <w:t>大法廷</w:t>
      </w:r>
      <w:r w:rsidRPr="00237056">
        <w:rPr>
          <w:rFonts w:ascii="ＭＳ Ｐゴシック" w:eastAsia="ＭＳ Ｐゴシック" w:hAnsi="ＭＳ Ｐゴシック" w:hint="eastAsia"/>
          <w:szCs w:val="21"/>
        </w:rPr>
        <w:t>昭和37年11月28日判決</w:t>
      </w:r>
    </w:p>
    <w:p w14:paraId="71541F9A" w14:textId="32DF82C3" w:rsidR="00D72894" w:rsidRPr="00237056" w:rsidRDefault="00D72894" w:rsidP="00D72894">
      <w:pPr>
        <w:snapToGrid w:val="0"/>
        <w:ind w:firstLineChars="50" w:firstLine="124"/>
        <w:rPr>
          <w:rFonts w:ascii="ＭＳ Ｐゴシック" w:eastAsia="ＭＳ Ｐゴシック" w:hAnsi="ＭＳ Ｐゴシック" w:cs="ＭＳ ゴシック"/>
          <w:noProof/>
          <w:color w:val="000000"/>
          <w:spacing w:val="-6"/>
          <w:szCs w:val="21"/>
        </w:rPr>
      </w:pPr>
      <w:r w:rsidRPr="00237056">
        <w:rPr>
          <w:rFonts w:ascii="ＭＳ Ｐゴシック" w:eastAsia="ＭＳ Ｐゴシック" w:hAnsi="ＭＳ Ｐゴシック" w:cs="ＭＳ ゴシック" w:hint="eastAsia"/>
          <w:noProof/>
          <w:color w:val="000000"/>
          <w:spacing w:val="-6"/>
          <w:szCs w:val="21"/>
        </w:rPr>
        <w:t>②広島地裁昭和59年(行ウ)第12号事件,昭和61年(行ウ</w:t>
      </w:r>
      <w:r w:rsidRPr="00237056">
        <w:rPr>
          <w:rFonts w:ascii="ＭＳ Ｐゴシック" w:eastAsia="ＭＳ Ｐゴシック" w:hAnsi="ＭＳ Ｐゴシック" w:cs="ＭＳ ゴシック"/>
          <w:noProof/>
          <w:color w:val="000000"/>
          <w:spacing w:val="-6"/>
          <w:szCs w:val="21"/>
        </w:rPr>
        <w:t>)</w:t>
      </w:r>
      <w:r w:rsidRPr="00237056">
        <w:rPr>
          <w:rFonts w:ascii="ＭＳ Ｐゴシック" w:eastAsia="ＭＳ Ｐゴシック" w:hAnsi="ＭＳ Ｐゴシック" w:cs="ＭＳ ゴシック" w:hint="eastAsia"/>
          <w:noProof/>
          <w:color w:val="000000"/>
          <w:spacing w:val="-6"/>
          <w:szCs w:val="21"/>
        </w:rPr>
        <w:t>第6号事件</w:t>
      </w:r>
    </w:p>
    <w:p w14:paraId="72F71B3E" w14:textId="43A83E5E" w:rsidR="00D72894" w:rsidRPr="00237056" w:rsidRDefault="00D72894" w:rsidP="00D72894">
      <w:pPr>
        <w:ind w:firstLineChars="50" w:firstLine="124"/>
        <w:rPr>
          <w:rFonts w:ascii="ＭＳ Ｐゴシック" w:eastAsia="ＭＳ Ｐゴシック" w:hAnsi="ＭＳ Ｐゴシック"/>
          <w:szCs w:val="21"/>
        </w:rPr>
      </w:pPr>
      <w:r w:rsidRPr="00237056">
        <w:rPr>
          <w:rFonts w:ascii="ＭＳ Ｐゴシック" w:eastAsia="ＭＳ Ｐゴシック" w:hAnsi="ＭＳ Ｐゴシック" w:cs="ＭＳ ゴシック" w:hint="eastAsia"/>
          <w:noProof/>
          <w:color w:val="000000"/>
          <w:spacing w:val="-6"/>
          <w:szCs w:val="21"/>
        </w:rPr>
        <w:t>③</w:t>
      </w:r>
      <w:r w:rsidRPr="00237056">
        <w:rPr>
          <w:rFonts w:ascii="ＭＳ Ｐゴシック" w:eastAsia="ＭＳ Ｐゴシック" w:hAnsi="ＭＳ Ｐゴシック" w:hint="eastAsia"/>
          <w:szCs w:val="21"/>
        </w:rPr>
        <w:t>松山地裁昭和4</w:t>
      </w:r>
      <w:r w:rsidRPr="00237056">
        <w:rPr>
          <w:rFonts w:ascii="ＭＳ Ｐゴシック" w:eastAsia="ＭＳ Ｐゴシック" w:hAnsi="ＭＳ Ｐゴシック"/>
          <w:szCs w:val="21"/>
        </w:rPr>
        <w:t>3</w:t>
      </w:r>
      <w:r w:rsidRPr="00237056">
        <w:rPr>
          <w:rFonts w:ascii="ＭＳ Ｐゴシック" w:eastAsia="ＭＳ Ｐゴシック" w:hAnsi="ＭＳ Ｐゴシック" w:hint="eastAsia"/>
          <w:szCs w:val="21"/>
        </w:rPr>
        <w:t>年7月2</w:t>
      </w:r>
      <w:r w:rsidRPr="00237056">
        <w:rPr>
          <w:rFonts w:ascii="ＭＳ Ｐゴシック" w:eastAsia="ＭＳ Ｐゴシック" w:hAnsi="ＭＳ Ｐゴシック"/>
          <w:szCs w:val="21"/>
        </w:rPr>
        <w:t>3</w:t>
      </w:r>
      <w:r w:rsidRPr="00237056">
        <w:rPr>
          <w:rFonts w:ascii="ＭＳ Ｐゴシック" w:eastAsia="ＭＳ Ｐゴシック" w:hAnsi="ＭＳ Ｐゴシック" w:hint="eastAsia"/>
          <w:szCs w:val="21"/>
        </w:rPr>
        <w:t>日決定(松山空港滑走路造成執行停止申立事件</w:t>
      </w:r>
      <w:r w:rsidRPr="00237056">
        <w:rPr>
          <w:rFonts w:ascii="ＭＳ Ｐゴシック" w:eastAsia="ＭＳ Ｐゴシック" w:hAnsi="ＭＳ Ｐゴシック"/>
          <w:szCs w:val="21"/>
        </w:rPr>
        <w:t>)</w:t>
      </w:r>
    </w:p>
    <w:p w14:paraId="76DC2A49" w14:textId="0CDCFD2E" w:rsidR="00D72894" w:rsidRPr="00D72894" w:rsidRDefault="00D72894" w:rsidP="00EF2112">
      <w:pPr>
        <w:snapToGrid w:val="0"/>
        <w:ind w:left="60"/>
        <w:rPr>
          <w:rFonts w:ascii="ＭＳ 明朝" w:eastAsia="ＭＳ 明朝" w:hAnsi="ＭＳ 明朝" w:cs="ＭＳ ゴシック"/>
          <w:noProof/>
          <w:color w:val="000000"/>
          <w:spacing w:val="-6"/>
          <w:sz w:val="22"/>
        </w:rPr>
      </w:pPr>
    </w:p>
    <w:p w14:paraId="5EB95E31" w14:textId="7E4558DA" w:rsidR="00D72894" w:rsidRDefault="00D72894" w:rsidP="00D72894">
      <w:pPr>
        <w:rPr>
          <w:rFonts w:ascii="ＭＳ ゴシック" w:eastAsia="ＭＳ ゴシック" w:hAnsi="ＭＳ ゴシック"/>
        </w:rPr>
      </w:pPr>
      <w:r>
        <w:rPr>
          <w:rFonts w:ascii="ＭＳ ゴシック" w:eastAsia="ＭＳ ゴシック" w:hAnsi="ＭＳ ゴシック" w:hint="eastAsia"/>
        </w:rPr>
        <w:t>１．</w:t>
      </w:r>
      <w:r w:rsidRPr="004A42DA">
        <w:rPr>
          <w:rFonts w:ascii="ＭＳ ゴシック" w:eastAsia="ＭＳ ゴシック" w:hAnsi="ＭＳ ゴシック" w:hint="eastAsia"/>
        </w:rPr>
        <w:t>最高裁</w:t>
      </w:r>
      <w:r w:rsidR="008C5A3B">
        <w:rPr>
          <w:rFonts w:ascii="ＭＳ ゴシック" w:eastAsia="ＭＳ ゴシック" w:hAnsi="ＭＳ ゴシック" w:hint="eastAsia"/>
        </w:rPr>
        <w:t>大法廷</w:t>
      </w:r>
      <w:r w:rsidRPr="004A42DA">
        <w:rPr>
          <w:rFonts w:ascii="ＭＳ ゴシック" w:eastAsia="ＭＳ ゴシック" w:hAnsi="ＭＳ ゴシック" w:hint="eastAsia"/>
        </w:rPr>
        <w:t>昭和37年11月28日判決</w:t>
      </w:r>
    </w:p>
    <w:p w14:paraId="3EB086B3" w14:textId="77777777" w:rsidR="00F74ECF" w:rsidRPr="001C6A79" w:rsidRDefault="00F74ECF" w:rsidP="00F74ECF">
      <w:pPr>
        <w:snapToGrid w:val="0"/>
        <w:rPr>
          <w:rFonts w:ascii="ＭＳ Ｐゴシック" w:eastAsia="ＭＳ Ｐゴシック" w:hAnsi="ＭＳ Ｐゴシック" w:cs="ＭＳ ゴシック"/>
          <w:noProof/>
          <w:color w:val="000000"/>
          <w:spacing w:val="-6"/>
          <w:sz w:val="22"/>
        </w:rPr>
      </w:pPr>
      <w:r w:rsidRPr="001C6A79">
        <w:rPr>
          <w:rFonts w:ascii="ＭＳ Ｐゴシック" w:eastAsia="ＭＳ Ｐゴシック" w:hAnsi="ＭＳ Ｐゴシック" w:hint="eastAsia"/>
        </w:rPr>
        <w:t>【判決要旨】</w:t>
      </w:r>
    </w:p>
    <w:p w14:paraId="456E9756" w14:textId="4C092212" w:rsidR="00F74ECF" w:rsidRPr="00F74ECF" w:rsidRDefault="00F74ECF" w:rsidP="00F74ECF">
      <w:pPr>
        <w:ind w:firstLineChars="100" w:firstLine="255"/>
        <w:rPr>
          <w:rFonts w:ascii="ＭＳ 明朝" w:eastAsia="ＭＳ 明朝" w:hAnsi="ＭＳ 明朝"/>
          <w:b/>
          <w:bCs/>
        </w:rPr>
      </w:pPr>
      <w:r w:rsidRPr="0067635D">
        <w:rPr>
          <w:rFonts w:ascii="ＭＳ 明朝" w:eastAsia="ＭＳ 明朝" w:hAnsi="ＭＳ 明朝" w:hint="eastAsia"/>
          <w:b/>
          <w:bCs/>
        </w:rPr>
        <w:t>所有者</w:t>
      </w:r>
      <w:r>
        <w:rPr>
          <w:rFonts w:ascii="ＭＳ 明朝" w:eastAsia="ＭＳ 明朝" w:hAnsi="ＭＳ 明朝" w:hint="eastAsia"/>
          <w:b/>
          <w:bCs/>
        </w:rPr>
        <w:t>に</w:t>
      </w:r>
      <w:r w:rsidRPr="0067635D">
        <w:rPr>
          <w:rFonts w:ascii="ＭＳ 明朝" w:eastAsia="ＭＳ 明朝" w:hAnsi="ＭＳ 明朝" w:hint="eastAsia"/>
          <w:b/>
          <w:bCs/>
        </w:rPr>
        <w:t>告知</w:t>
      </w:r>
      <w:r>
        <w:rPr>
          <w:rFonts w:ascii="ＭＳ 明朝" w:eastAsia="ＭＳ 明朝" w:hAnsi="ＭＳ 明朝" w:hint="eastAsia"/>
          <w:b/>
          <w:bCs/>
        </w:rPr>
        <w:t>,</w:t>
      </w:r>
      <w:r w:rsidRPr="0067635D">
        <w:rPr>
          <w:rFonts w:ascii="ＭＳ 明朝" w:eastAsia="ＭＳ 明朝" w:hAnsi="ＭＳ 明朝" w:hint="eastAsia"/>
          <w:b/>
          <w:bCs/>
        </w:rPr>
        <w:t>弁解</w:t>
      </w:r>
      <w:r>
        <w:rPr>
          <w:rFonts w:ascii="ＭＳ 明朝" w:eastAsia="ＭＳ 明朝" w:hAnsi="ＭＳ 明朝" w:hint="eastAsia"/>
          <w:b/>
          <w:bCs/>
        </w:rPr>
        <w:t>,</w:t>
      </w:r>
      <w:r w:rsidRPr="0067635D">
        <w:rPr>
          <w:rFonts w:ascii="ＭＳ 明朝" w:eastAsia="ＭＳ 明朝" w:hAnsi="ＭＳ 明朝" w:hint="eastAsia"/>
          <w:b/>
          <w:bCs/>
        </w:rPr>
        <w:t>防禦の機会を与えること</w:t>
      </w:r>
      <w:r>
        <w:rPr>
          <w:rFonts w:ascii="ＭＳ 明朝" w:eastAsia="ＭＳ 明朝" w:hAnsi="ＭＳ 明朝" w:hint="eastAsia"/>
          <w:b/>
          <w:bCs/>
        </w:rPr>
        <w:t>なく所有権</w:t>
      </w:r>
      <w:r w:rsidRPr="0067635D">
        <w:rPr>
          <w:rFonts w:ascii="ＭＳ 明朝" w:eastAsia="ＭＳ 明朝" w:hAnsi="ＭＳ 明朝" w:hint="eastAsia"/>
          <w:b/>
          <w:bCs/>
        </w:rPr>
        <w:t>を</w:t>
      </w:r>
      <w:r>
        <w:rPr>
          <w:rFonts w:ascii="ＭＳ 明朝" w:eastAsia="ＭＳ 明朝" w:hAnsi="ＭＳ 明朝" w:hint="eastAsia"/>
          <w:b/>
          <w:bCs/>
        </w:rPr>
        <w:t>奪う</w:t>
      </w:r>
      <w:r w:rsidRPr="0067635D">
        <w:rPr>
          <w:rFonts w:ascii="ＭＳ 明朝" w:eastAsia="ＭＳ 明朝" w:hAnsi="ＭＳ 明朝" w:hint="eastAsia"/>
          <w:b/>
          <w:bCs/>
        </w:rPr>
        <w:t>ことは</w:t>
      </w:r>
      <w:r>
        <w:rPr>
          <w:rFonts w:ascii="ＭＳ 明朝" w:eastAsia="ＭＳ 明朝" w:hAnsi="ＭＳ 明朝" w:hint="eastAsia"/>
          <w:b/>
          <w:bCs/>
        </w:rPr>
        <w:t>、</w:t>
      </w:r>
      <w:r w:rsidRPr="0067635D">
        <w:rPr>
          <w:rFonts w:ascii="ＭＳ 明朝" w:eastAsia="ＭＳ 明朝" w:hAnsi="ＭＳ 明朝" w:hint="eastAsia"/>
          <w:b/>
          <w:bCs/>
        </w:rPr>
        <w:t>適正手続</w:t>
      </w:r>
      <w:r>
        <w:rPr>
          <w:rFonts w:ascii="ＭＳ 明朝" w:eastAsia="ＭＳ 明朝" w:hAnsi="ＭＳ 明朝" w:hint="eastAsia"/>
          <w:b/>
          <w:bCs/>
        </w:rPr>
        <w:t>き</w:t>
      </w:r>
      <w:r w:rsidRPr="0067635D">
        <w:rPr>
          <w:rFonts w:ascii="ＭＳ 明朝" w:eastAsia="ＭＳ 明朝" w:hAnsi="ＭＳ 明朝" w:hint="eastAsia"/>
          <w:b/>
          <w:bCs/>
        </w:rPr>
        <w:t>によらないで財産権を侵害する</w:t>
      </w:r>
      <w:r>
        <w:rPr>
          <w:rFonts w:ascii="ＭＳ 明朝" w:eastAsia="ＭＳ 明朝" w:hAnsi="ＭＳ 明朝" w:hint="eastAsia"/>
          <w:b/>
          <w:bCs/>
        </w:rPr>
        <w:t>ことにほかならず、憲法31条及び29条違反である。</w:t>
      </w:r>
    </w:p>
    <w:p w14:paraId="085F5CE3" w14:textId="77777777" w:rsidR="00D72894" w:rsidRPr="004A42DA" w:rsidRDefault="00D72894" w:rsidP="00D72894">
      <w:pPr>
        <w:rPr>
          <w:rFonts w:ascii="ＭＳ ゴシック" w:eastAsia="ＭＳ ゴシック" w:hAnsi="ＭＳ ゴシック"/>
        </w:rPr>
      </w:pPr>
      <w:r w:rsidRPr="009821C6">
        <w:rPr>
          <w:rFonts w:ascii="ＭＳ ゴシック" w:eastAsia="ＭＳ ゴシック" w:hAnsi="ＭＳ ゴシック" w:hint="eastAsia"/>
          <w:bdr w:val="single" w:sz="4" w:space="0" w:color="auto"/>
        </w:rPr>
        <w:t>判決</w:t>
      </w:r>
      <w:r>
        <w:rPr>
          <w:rFonts w:ascii="ＭＳ ゴシック" w:eastAsia="ＭＳ ゴシック" w:hAnsi="ＭＳ ゴシック" w:hint="eastAsia"/>
          <w:bdr w:val="single" w:sz="4" w:space="0" w:color="auto"/>
        </w:rPr>
        <w:t>(抄</w:t>
      </w:r>
      <w:r>
        <w:rPr>
          <w:rFonts w:ascii="ＭＳ ゴシック" w:eastAsia="ＭＳ ゴシック" w:hAnsi="ＭＳ ゴシック"/>
          <w:bdr w:val="single" w:sz="4" w:space="0" w:color="auto"/>
        </w:rPr>
        <w:t>)</w:t>
      </w:r>
    </w:p>
    <w:p w14:paraId="4D7B3732" w14:textId="52B7C852" w:rsidR="00D72894" w:rsidRPr="0067635D" w:rsidRDefault="00D72894" w:rsidP="00D72894">
      <w:pPr>
        <w:ind w:firstLineChars="100" w:firstLine="255"/>
        <w:rPr>
          <w:rFonts w:ascii="ＭＳ 明朝" w:eastAsia="ＭＳ 明朝" w:hAnsi="ＭＳ 明朝"/>
          <w:b/>
          <w:bCs/>
        </w:rPr>
      </w:pPr>
      <w:r w:rsidRPr="0067635D">
        <w:rPr>
          <w:rFonts w:ascii="ＭＳ 明朝" w:eastAsia="ＭＳ 明朝" w:hAnsi="ＭＳ 明朝" w:hint="eastAsia"/>
          <w:b/>
          <w:bCs/>
        </w:rPr>
        <w:t>第三者の所有物を</w:t>
      </w:r>
      <w:r w:rsidR="00237056">
        <w:rPr>
          <w:rFonts w:ascii="ＭＳ 明朝" w:eastAsia="ＭＳ 明朝" w:hAnsi="ＭＳ 明朝" w:hint="eastAsia"/>
          <w:b/>
          <w:bCs/>
        </w:rPr>
        <w:t>没収</w:t>
      </w:r>
      <w:r w:rsidRPr="0067635D">
        <w:rPr>
          <w:rFonts w:ascii="ＭＳ 明朝" w:eastAsia="ＭＳ 明朝" w:hAnsi="ＭＳ 明朝" w:hint="eastAsia"/>
          <w:b/>
          <w:bCs/>
        </w:rPr>
        <w:t>する場合において、その</w:t>
      </w:r>
      <w:r w:rsidR="00237056">
        <w:rPr>
          <w:rFonts w:ascii="ＭＳ 明朝" w:eastAsia="ＭＳ 明朝" w:hAnsi="ＭＳ 明朝" w:hint="eastAsia"/>
          <w:b/>
          <w:bCs/>
        </w:rPr>
        <w:t>没収</w:t>
      </w:r>
      <w:r w:rsidRPr="00A0608A">
        <w:rPr>
          <w:rFonts w:ascii="ＭＳ 明朝" w:eastAsia="ＭＳ 明朝" w:hAnsi="ＭＳ 明朝" w:hint="eastAsia"/>
          <w:b/>
          <w:bCs/>
        </w:rPr>
        <w:t>に関して当該所有者に対し、何ら告知、弁解、防禦の機会を与えることなく、その所有権を奪うことは、著しく不合理であって、憲法の容認しないところである</w:t>
      </w:r>
      <w:r w:rsidRPr="0067635D">
        <w:rPr>
          <w:rFonts w:ascii="ＭＳ 明朝" w:eastAsia="ＭＳ 明朝" w:hAnsi="ＭＳ 明朝" w:hint="eastAsia"/>
          <w:b/>
          <w:bCs/>
        </w:rPr>
        <w:t>といわなければならない。</w:t>
      </w:r>
    </w:p>
    <w:p w14:paraId="0B0164FD" w14:textId="77777777" w:rsidR="00D72894" w:rsidRPr="0067635D" w:rsidRDefault="00D72894" w:rsidP="00D72894">
      <w:pPr>
        <w:ind w:firstLineChars="100" w:firstLine="255"/>
        <w:rPr>
          <w:rFonts w:ascii="ＭＳ 明朝" w:eastAsia="ＭＳ 明朝" w:hAnsi="ＭＳ 明朝"/>
          <w:b/>
          <w:bCs/>
        </w:rPr>
      </w:pPr>
      <w:r w:rsidRPr="0067635D">
        <w:rPr>
          <w:rFonts w:ascii="ＭＳ 明朝" w:eastAsia="ＭＳ 明朝" w:hAnsi="ＭＳ 明朝" w:hint="eastAsia"/>
          <w:b/>
          <w:bCs/>
        </w:rPr>
        <w:t>けだし、憲法</w:t>
      </w:r>
      <w:r>
        <w:rPr>
          <w:rFonts w:ascii="ＭＳ 明朝" w:eastAsia="ＭＳ 明朝" w:hAnsi="ＭＳ 明朝" w:hint="eastAsia"/>
          <w:b/>
          <w:bCs/>
        </w:rPr>
        <w:t>2</w:t>
      </w:r>
      <w:r>
        <w:rPr>
          <w:rFonts w:ascii="ＭＳ 明朝" w:eastAsia="ＭＳ 明朝" w:hAnsi="ＭＳ 明朝"/>
          <w:b/>
          <w:bCs/>
        </w:rPr>
        <w:t>9</w:t>
      </w:r>
      <w:r w:rsidRPr="0067635D">
        <w:rPr>
          <w:rFonts w:ascii="ＭＳ 明朝" w:eastAsia="ＭＳ 明朝" w:hAnsi="ＭＳ 明朝" w:hint="eastAsia"/>
          <w:b/>
          <w:bCs/>
        </w:rPr>
        <w:t>条</w:t>
      </w:r>
      <w:r>
        <w:rPr>
          <w:rFonts w:ascii="ＭＳ 明朝" w:eastAsia="ＭＳ 明朝" w:hAnsi="ＭＳ 明朝" w:hint="eastAsia"/>
          <w:b/>
          <w:bCs/>
        </w:rPr>
        <w:t>1</w:t>
      </w:r>
      <w:r w:rsidRPr="0067635D">
        <w:rPr>
          <w:rFonts w:ascii="ＭＳ 明朝" w:eastAsia="ＭＳ 明朝" w:hAnsi="ＭＳ 明朝" w:hint="eastAsia"/>
          <w:b/>
          <w:bCs/>
        </w:rPr>
        <w:t>項は、財産権は、これを侵してはならないと規定し、また同</w:t>
      </w:r>
    </w:p>
    <w:p w14:paraId="075F1470" w14:textId="3EF47AD6" w:rsidR="00D72894" w:rsidRPr="00D72894" w:rsidRDefault="00D72894" w:rsidP="00D72894">
      <w:pPr>
        <w:rPr>
          <w:rFonts w:ascii="ＭＳ 明朝" w:eastAsia="ＭＳ 明朝" w:hAnsi="ＭＳ 明朝"/>
          <w:b/>
          <w:bCs/>
        </w:rPr>
      </w:pPr>
      <w:r>
        <w:rPr>
          <w:rFonts w:ascii="ＭＳ 明朝" w:eastAsia="ＭＳ 明朝" w:hAnsi="ＭＳ 明朝"/>
          <w:b/>
          <w:bCs/>
        </w:rPr>
        <w:t>31</w:t>
      </w:r>
      <w:r w:rsidRPr="0067635D">
        <w:rPr>
          <w:rFonts w:ascii="ＭＳ 明朝" w:eastAsia="ＭＳ 明朝" w:hAnsi="ＭＳ 明朝" w:hint="eastAsia"/>
          <w:b/>
          <w:bCs/>
        </w:rPr>
        <w:t>条は、何人も、法律の定める手続によらなければ、その生命若しくは自由を奪われ、又はその他の刑罰を科せられないと規定しているが、前記第三者の所有物の</w:t>
      </w:r>
      <w:r w:rsidR="00237056">
        <w:rPr>
          <w:rFonts w:ascii="ＭＳ 明朝" w:eastAsia="ＭＳ 明朝" w:hAnsi="ＭＳ 明朝" w:hint="eastAsia"/>
          <w:b/>
          <w:bCs/>
        </w:rPr>
        <w:t>没収</w:t>
      </w:r>
      <w:r w:rsidRPr="0067635D">
        <w:rPr>
          <w:rFonts w:ascii="ＭＳ 明朝" w:eastAsia="ＭＳ 明朝" w:hAnsi="ＭＳ 明朝" w:hint="eastAsia"/>
          <w:b/>
          <w:bCs/>
        </w:rPr>
        <w:t>は、被告人に対する附加刑として言い渡され、その刑事処分の効果が第三者に及ぶものであるから、所有物を</w:t>
      </w:r>
      <w:r w:rsidR="00237056">
        <w:rPr>
          <w:rFonts w:ascii="ＭＳ 明朝" w:eastAsia="ＭＳ 明朝" w:hAnsi="ＭＳ 明朝" w:hint="eastAsia"/>
          <w:b/>
          <w:bCs/>
        </w:rPr>
        <w:t>没収</w:t>
      </w:r>
      <w:r w:rsidRPr="0067635D">
        <w:rPr>
          <w:rFonts w:ascii="ＭＳ 明朝" w:eastAsia="ＭＳ 明朝" w:hAnsi="ＭＳ 明朝" w:hint="eastAsia"/>
          <w:b/>
          <w:bCs/>
        </w:rPr>
        <w:t>せられる第三者についても、告知、弁解、防禦の機会を与えることが必要であ</w:t>
      </w:r>
      <w:r>
        <w:rPr>
          <w:rFonts w:ascii="ＭＳ 明朝" w:eastAsia="ＭＳ 明朝" w:hAnsi="ＭＳ 明朝" w:hint="eastAsia"/>
          <w:b/>
          <w:bCs/>
        </w:rPr>
        <w:t>って</w:t>
      </w:r>
      <w:r w:rsidRPr="0067635D">
        <w:rPr>
          <w:rFonts w:ascii="ＭＳ 明朝" w:eastAsia="ＭＳ 明朝" w:hAnsi="ＭＳ 明朝" w:hint="eastAsia"/>
          <w:b/>
          <w:bCs/>
        </w:rPr>
        <w:t>、これなくして第三者の所有物を</w:t>
      </w:r>
      <w:r w:rsidR="00237056">
        <w:rPr>
          <w:rFonts w:ascii="ＭＳ 明朝" w:eastAsia="ＭＳ 明朝" w:hAnsi="ＭＳ 明朝" w:hint="eastAsia"/>
          <w:b/>
          <w:bCs/>
        </w:rPr>
        <w:t>没収</w:t>
      </w:r>
      <w:r w:rsidRPr="0067635D">
        <w:rPr>
          <w:rFonts w:ascii="ＭＳ 明朝" w:eastAsia="ＭＳ 明朝" w:hAnsi="ＭＳ 明朝" w:hint="eastAsia"/>
          <w:b/>
          <w:bCs/>
        </w:rPr>
        <w:t>することは、適正な法律手続によらないで、財産権を侵害する制裁を科するに外ならないからである。</w:t>
      </w:r>
      <w:r w:rsidRPr="00A0608A">
        <w:rPr>
          <w:rFonts w:ascii="ＭＳ 明朝" w:eastAsia="ＭＳ 明朝" w:hAnsi="ＭＳ 明朝" w:hint="eastAsia"/>
        </w:rPr>
        <w:t>そして、このことは、右第三者に、事後においていかなる権利救済の方法が認められるかということとは、別個の問題である。</w:t>
      </w:r>
      <w:r w:rsidRPr="0067635D">
        <w:rPr>
          <w:rFonts w:ascii="ＭＳ 明朝" w:eastAsia="ＭＳ 明朝" w:hAnsi="ＭＳ 明朝" w:hint="eastAsia"/>
          <w:b/>
          <w:bCs/>
        </w:rPr>
        <w:t>然るに、関税法</w:t>
      </w:r>
      <w:r>
        <w:rPr>
          <w:rFonts w:ascii="ＭＳ 明朝" w:eastAsia="ＭＳ 明朝" w:hAnsi="ＭＳ 明朝" w:hint="eastAsia"/>
          <w:b/>
          <w:bCs/>
        </w:rPr>
        <w:t>1</w:t>
      </w:r>
      <w:r>
        <w:rPr>
          <w:rFonts w:ascii="ＭＳ 明朝" w:eastAsia="ＭＳ 明朝" w:hAnsi="ＭＳ 明朝"/>
          <w:b/>
          <w:bCs/>
        </w:rPr>
        <w:t>18</w:t>
      </w:r>
      <w:r w:rsidRPr="0067635D">
        <w:rPr>
          <w:rFonts w:ascii="ＭＳ 明朝" w:eastAsia="ＭＳ 明朝" w:hAnsi="ＭＳ 明朝" w:hint="eastAsia"/>
          <w:b/>
          <w:bCs/>
        </w:rPr>
        <w:t>条</w:t>
      </w:r>
      <w:r>
        <w:rPr>
          <w:rFonts w:ascii="ＭＳ 明朝" w:eastAsia="ＭＳ 明朝" w:hAnsi="ＭＳ 明朝" w:hint="eastAsia"/>
          <w:b/>
          <w:bCs/>
        </w:rPr>
        <w:t>1</w:t>
      </w:r>
      <w:r w:rsidRPr="0067635D">
        <w:rPr>
          <w:rFonts w:ascii="ＭＳ 明朝" w:eastAsia="ＭＳ 明朝" w:hAnsi="ＭＳ 明朝" w:hint="eastAsia"/>
          <w:b/>
          <w:bCs/>
        </w:rPr>
        <w:t>項は、同項所定の犯罪に関係ある船舶、貨物等が被告人以外の第三者の所有に属する場合においてもこれを</w:t>
      </w:r>
      <w:r w:rsidR="00237056">
        <w:rPr>
          <w:rFonts w:ascii="ＭＳ 明朝" w:eastAsia="ＭＳ 明朝" w:hAnsi="ＭＳ 明朝" w:hint="eastAsia"/>
          <w:b/>
          <w:bCs/>
        </w:rPr>
        <w:t>没収</w:t>
      </w:r>
      <w:r w:rsidRPr="0067635D">
        <w:rPr>
          <w:rFonts w:ascii="ＭＳ 明朝" w:eastAsia="ＭＳ 明朝" w:hAnsi="ＭＳ 明朝" w:hint="eastAsia"/>
          <w:b/>
          <w:bCs/>
        </w:rPr>
        <w:t>する旨規定しながら、その所有者たる第三者に対し、告知、弁解、防禦の機会を与えるべきことを定めておらず、また刑訴法その他の法令においても、何らかかる手続に関する規定を設けていないのである。従</w:t>
      </w:r>
      <w:r>
        <w:rPr>
          <w:rFonts w:ascii="ＭＳ 明朝" w:eastAsia="ＭＳ 明朝" w:hAnsi="ＭＳ 明朝" w:hint="eastAsia"/>
          <w:b/>
          <w:bCs/>
        </w:rPr>
        <w:t>って</w:t>
      </w:r>
      <w:r w:rsidRPr="0067635D">
        <w:rPr>
          <w:rFonts w:ascii="ＭＳ 明朝" w:eastAsia="ＭＳ 明朝" w:hAnsi="ＭＳ 明朝" w:hint="eastAsia"/>
          <w:b/>
          <w:bCs/>
        </w:rPr>
        <w:t>、前記関税法</w:t>
      </w:r>
      <w:r>
        <w:rPr>
          <w:rFonts w:ascii="ＭＳ 明朝" w:eastAsia="ＭＳ 明朝" w:hAnsi="ＭＳ 明朝" w:hint="eastAsia"/>
          <w:b/>
          <w:bCs/>
        </w:rPr>
        <w:t>1</w:t>
      </w:r>
      <w:r>
        <w:rPr>
          <w:rFonts w:ascii="ＭＳ 明朝" w:eastAsia="ＭＳ 明朝" w:hAnsi="ＭＳ 明朝"/>
          <w:b/>
          <w:bCs/>
        </w:rPr>
        <w:t>18</w:t>
      </w:r>
      <w:r w:rsidRPr="0067635D">
        <w:rPr>
          <w:rFonts w:ascii="ＭＳ 明朝" w:eastAsia="ＭＳ 明朝" w:hAnsi="ＭＳ 明朝" w:hint="eastAsia"/>
          <w:b/>
          <w:bCs/>
        </w:rPr>
        <w:t>条</w:t>
      </w:r>
      <w:r>
        <w:rPr>
          <w:rFonts w:ascii="ＭＳ 明朝" w:eastAsia="ＭＳ 明朝" w:hAnsi="ＭＳ 明朝" w:hint="eastAsia"/>
          <w:b/>
          <w:bCs/>
        </w:rPr>
        <w:t>1</w:t>
      </w:r>
      <w:r w:rsidRPr="0067635D">
        <w:rPr>
          <w:rFonts w:ascii="ＭＳ 明朝" w:eastAsia="ＭＳ 明朝" w:hAnsi="ＭＳ 明朝" w:hint="eastAsia"/>
          <w:b/>
          <w:bCs/>
        </w:rPr>
        <w:t>項によ</w:t>
      </w:r>
      <w:r>
        <w:rPr>
          <w:rFonts w:ascii="ＭＳ 明朝" w:eastAsia="ＭＳ 明朝" w:hAnsi="ＭＳ 明朝" w:hint="eastAsia"/>
          <w:b/>
          <w:bCs/>
        </w:rPr>
        <w:t>って</w:t>
      </w:r>
      <w:r w:rsidRPr="0067635D">
        <w:rPr>
          <w:rFonts w:ascii="ＭＳ 明朝" w:eastAsia="ＭＳ 明朝" w:hAnsi="ＭＳ 明朝" w:hint="eastAsia"/>
          <w:b/>
          <w:bCs/>
        </w:rPr>
        <w:t>第三者の所有物を</w:t>
      </w:r>
      <w:r w:rsidR="00237056">
        <w:rPr>
          <w:rFonts w:ascii="ＭＳ 明朝" w:eastAsia="ＭＳ 明朝" w:hAnsi="ＭＳ 明朝" w:hint="eastAsia"/>
          <w:b/>
          <w:bCs/>
        </w:rPr>
        <w:t>没収</w:t>
      </w:r>
      <w:r w:rsidRPr="0067635D">
        <w:rPr>
          <w:rFonts w:ascii="ＭＳ 明朝" w:eastAsia="ＭＳ 明朝" w:hAnsi="ＭＳ 明朝" w:hint="eastAsia"/>
          <w:b/>
          <w:bCs/>
        </w:rPr>
        <w:t>することは、憲法</w:t>
      </w:r>
      <w:r>
        <w:rPr>
          <w:rFonts w:ascii="ＭＳ 明朝" w:eastAsia="ＭＳ 明朝" w:hAnsi="ＭＳ 明朝" w:hint="eastAsia"/>
          <w:b/>
          <w:bCs/>
        </w:rPr>
        <w:t>3</w:t>
      </w:r>
      <w:r>
        <w:rPr>
          <w:rFonts w:ascii="ＭＳ 明朝" w:eastAsia="ＭＳ 明朝" w:hAnsi="ＭＳ 明朝"/>
          <w:b/>
          <w:bCs/>
        </w:rPr>
        <w:t>1</w:t>
      </w:r>
      <w:r w:rsidRPr="0067635D">
        <w:rPr>
          <w:rFonts w:ascii="ＭＳ 明朝" w:eastAsia="ＭＳ 明朝" w:hAnsi="ＭＳ 明朝" w:hint="eastAsia"/>
          <w:b/>
          <w:bCs/>
        </w:rPr>
        <w:t>条、</w:t>
      </w:r>
      <w:r>
        <w:rPr>
          <w:rFonts w:ascii="ＭＳ 明朝" w:eastAsia="ＭＳ 明朝" w:hAnsi="ＭＳ 明朝" w:hint="eastAsia"/>
          <w:b/>
          <w:bCs/>
        </w:rPr>
        <w:t>2</w:t>
      </w:r>
      <w:r>
        <w:rPr>
          <w:rFonts w:ascii="ＭＳ 明朝" w:eastAsia="ＭＳ 明朝" w:hAnsi="ＭＳ 明朝"/>
          <w:b/>
          <w:bCs/>
        </w:rPr>
        <w:t>9</w:t>
      </w:r>
      <w:r w:rsidRPr="0067635D">
        <w:rPr>
          <w:rFonts w:ascii="ＭＳ 明朝" w:eastAsia="ＭＳ 明朝" w:hAnsi="ＭＳ 明朝" w:hint="eastAsia"/>
          <w:b/>
          <w:bCs/>
        </w:rPr>
        <w:t>条に違反するものと断ぜざるをえない。</w:t>
      </w:r>
    </w:p>
    <w:p w14:paraId="48E8BB6B" w14:textId="0C111BAB" w:rsidR="00D72894" w:rsidRPr="00927E72" w:rsidRDefault="00D72894" w:rsidP="00D72894">
      <w:pPr>
        <w:ind w:firstLineChars="100" w:firstLine="245"/>
        <w:rPr>
          <w:rFonts w:ascii="ＭＳ 明朝" w:eastAsia="ＭＳ 明朝" w:hAnsi="ＭＳ 明朝"/>
          <w:b/>
          <w:bCs/>
          <w:sz w:val="20"/>
          <w:szCs w:val="20"/>
        </w:rPr>
      </w:pPr>
      <w:r w:rsidRPr="00927E72">
        <w:rPr>
          <w:rFonts w:ascii="ＭＳ 明朝" w:eastAsia="ＭＳ 明朝" w:hAnsi="ＭＳ 明朝" w:hint="eastAsia"/>
          <w:b/>
          <w:bCs/>
          <w:sz w:val="20"/>
          <w:szCs w:val="20"/>
        </w:rPr>
        <w:t>[参考</w:t>
      </w:r>
      <w:r w:rsidRPr="00927E72">
        <w:rPr>
          <w:rFonts w:ascii="ＭＳ 明朝" w:eastAsia="ＭＳ 明朝" w:hAnsi="ＭＳ 明朝"/>
          <w:b/>
          <w:bCs/>
          <w:sz w:val="20"/>
          <w:szCs w:val="20"/>
        </w:rPr>
        <w:t>]</w:t>
      </w:r>
      <w:r w:rsidRPr="00927E72">
        <w:rPr>
          <w:rFonts w:ascii="ＭＳ 明朝" w:eastAsia="ＭＳ 明朝" w:hAnsi="ＭＳ 明朝" w:hint="eastAsia"/>
          <w:b/>
          <w:bCs/>
          <w:sz w:val="20"/>
          <w:szCs w:val="20"/>
        </w:rPr>
        <w:t>関税法</w:t>
      </w:r>
    </w:p>
    <w:p w14:paraId="236AD349" w14:textId="77777777" w:rsidR="00D72894" w:rsidRPr="00927E72" w:rsidRDefault="00D72894" w:rsidP="00D72894">
      <w:pPr>
        <w:ind w:leftChars="100" w:left="254"/>
        <w:rPr>
          <w:rFonts w:ascii="ＭＳ 明朝" w:eastAsia="ＭＳ 明朝" w:hAnsi="ＭＳ 明朝"/>
          <w:color w:val="4472C4" w:themeColor="accent1"/>
          <w:sz w:val="20"/>
          <w:szCs w:val="20"/>
        </w:rPr>
      </w:pPr>
      <w:r w:rsidRPr="00927E72">
        <w:rPr>
          <w:rFonts w:ascii="ＭＳ 明朝" w:eastAsia="ＭＳ 明朝" w:hAnsi="ＭＳ 明朝" w:hint="eastAsia"/>
          <w:b/>
          <w:bCs/>
          <w:sz w:val="20"/>
          <w:szCs w:val="20"/>
        </w:rPr>
        <w:t>第</w:t>
      </w:r>
      <w:r>
        <w:rPr>
          <w:rFonts w:ascii="ＭＳ 明朝" w:eastAsia="ＭＳ 明朝" w:hAnsi="ＭＳ 明朝" w:hint="eastAsia"/>
          <w:b/>
          <w:bCs/>
          <w:sz w:val="20"/>
          <w:szCs w:val="20"/>
        </w:rPr>
        <w:t>1</w:t>
      </w:r>
      <w:r>
        <w:rPr>
          <w:rFonts w:ascii="ＭＳ 明朝" w:eastAsia="ＭＳ 明朝" w:hAnsi="ＭＳ 明朝"/>
          <w:b/>
          <w:bCs/>
          <w:sz w:val="20"/>
          <w:szCs w:val="20"/>
        </w:rPr>
        <w:t>18</w:t>
      </w:r>
      <w:r w:rsidRPr="00927E72">
        <w:rPr>
          <w:rFonts w:ascii="ＭＳ 明朝" w:eastAsia="ＭＳ 明朝" w:hAnsi="ＭＳ 明朝" w:hint="eastAsia"/>
          <w:b/>
          <w:bCs/>
          <w:sz w:val="20"/>
          <w:szCs w:val="20"/>
        </w:rPr>
        <w:t>条　第</w:t>
      </w:r>
      <w:r>
        <w:rPr>
          <w:rFonts w:ascii="ＭＳ 明朝" w:eastAsia="ＭＳ 明朝" w:hAnsi="ＭＳ 明朝" w:hint="eastAsia"/>
          <w:b/>
          <w:bCs/>
          <w:sz w:val="20"/>
          <w:szCs w:val="20"/>
        </w:rPr>
        <w:t>1</w:t>
      </w:r>
      <w:r>
        <w:rPr>
          <w:rFonts w:ascii="ＭＳ 明朝" w:eastAsia="ＭＳ 明朝" w:hAnsi="ＭＳ 明朝"/>
          <w:b/>
          <w:bCs/>
          <w:sz w:val="20"/>
          <w:szCs w:val="20"/>
        </w:rPr>
        <w:t>08</w:t>
      </w:r>
      <w:r w:rsidRPr="00927E72">
        <w:rPr>
          <w:rFonts w:ascii="ＭＳ 明朝" w:eastAsia="ＭＳ 明朝" w:hAnsi="ＭＳ 明朝" w:hint="eastAsia"/>
          <w:b/>
          <w:bCs/>
          <w:sz w:val="20"/>
          <w:szCs w:val="20"/>
        </w:rPr>
        <w:t>条の</w:t>
      </w:r>
      <w:r>
        <w:rPr>
          <w:rFonts w:ascii="ＭＳ 明朝" w:eastAsia="ＭＳ 明朝" w:hAnsi="ＭＳ 明朝" w:hint="eastAsia"/>
          <w:b/>
          <w:bCs/>
          <w:sz w:val="20"/>
          <w:szCs w:val="20"/>
        </w:rPr>
        <w:t>4</w:t>
      </w:r>
      <w:r w:rsidRPr="00927E72">
        <w:rPr>
          <w:rFonts w:ascii="ＭＳ 明朝" w:eastAsia="ＭＳ 明朝" w:hAnsi="ＭＳ 明朝" w:hint="eastAsia"/>
          <w:b/>
          <w:bCs/>
          <w:sz w:val="20"/>
          <w:szCs w:val="20"/>
        </w:rPr>
        <w:t>から第</w:t>
      </w:r>
      <w:r>
        <w:rPr>
          <w:rFonts w:ascii="ＭＳ 明朝" w:eastAsia="ＭＳ 明朝" w:hAnsi="ＭＳ 明朝" w:hint="eastAsia"/>
          <w:b/>
          <w:bCs/>
          <w:sz w:val="20"/>
          <w:szCs w:val="20"/>
        </w:rPr>
        <w:t>1</w:t>
      </w:r>
      <w:r>
        <w:rPr>
          <w:rFonts w:ascii="ＭＳ 明朝" w:eastAsia="ＭＳ 明朝" w:hAnsi="ＭＳ 明朝"/>
          <w:b/>
          <w:bCs/>
          <w:sz w:val="20"/>
          <w:szCs w:val="20"/>
        </w:rPr>
        <w:t>11</w:t>
      </w:r>
      <w:r w:rsidRPr="00927E72">
        <w:rPr>
          <w:rFonts w:ascii="ＭＳ 明朝" w:eastAsia="ＭＳ 明朝" w:hAnsi="ＭＳ 明朝" w:hint="eastAsia"/>
          <w:b/>
          <w:bCs/>
          <w:sz w:val="20"/>
          <w:szCs w:val="20"/>
        </w:rPr>
        <w:t>条まで</w:t>
      </w:r>
      <w:r w:rsidRPr="00927E72">
        <w:rPr>
          <w:rFonts w:ascii="ＭＳ 明朝" w:eastAsia="ＭＳ 明朝" w:hAnsi="ＭＳ 明朝" w:hint="eastAsia"/>
          <w:b/>
          <w:bCs/>
          <w:color w:val="4472C4" w:themeColor="accent1"/>
          <w:sz w:val="20"/>
          <w:szCs w:val="20"/>
        </w:rPr>
        <w:t>（</w:t>
      </w:r>
      <w:r w:rsidRPr="00927E72">
        <w:rPr>
          <w:rFonts w:ascii="ＭＳ 明朝" w:eastAsia="ＭＳ 明朝" w:hAnsi="ＭＳ 明朝" w:hint="eastAsia"/>
          <w:color w:val="4472C4" w:themeColor="accent1"/>
          <w:sz w:val="20"/>
          <w:szCs w:val="20"/>
        </w:rPr>
        <w:t>輸出してはならない貨物を輸出す</w:t>
      </w:r>
      <w:r>
        <w:rPr>
          <w:rFonts w:ascii="ＭＳ 明朝" w:eastAsia="ＭＳ 明朝" w:hAnsi="ＭＳ 明朝" w:hint="eastAsia"/>
          <w:color w:val="4472C4" w:themeColor="accent1"/>
          <w:sz w:val="20"/>
          <w:szCs w:val="20"/>
        </w:rPr>
        <w:t>る</w:t>
      </w:r>
      <w:r w:rsidRPr="00927E72">
        <w:rPr>
          <w:rFonts w:ascii="ＭＳ 明朝" w:eastAsia="ＭＳ 明朝" w:hAnsi="ＭＳ 明朝" w:hint="eastAsia"/>
          <w:color w:val="4472C4" w:themeColor="accent1"/>
          <w:sz w:val="20"/>
          <w:szCs w:val="20"/>
        </w:rPr>
        <w:t>罪・輸入してはならない貨物を輸入する罪・輸入してはならない貨物を保税地域に置く</w:t>
      </w:r>
      <w:r>
        <w:rPr>
          <w:rFonts w:ascii="ＭＳ 明朝" w:eastAsia="ＭＳ 明朝" w:hAnsi="ＭＳ 明朝" w:hint="eastAsia"/>
          <w:color w:val="4472C4" w:themeColor="accent1"/>
          <w:sz w:val="20"/>
          <w:szCs w:val="20"/>
        </w:rPr>
        <w:t xml:space="preserve">　</w:t>
      </w:r>
      <w:r w:rsidRPr="00927E72">
        <w:rPr>
          <w:rFonts w:ascii="ＭＳ 明朝" w:eastAsia="ＭＳ 明朝" w:hAnsi="ＭＳ 明朝" w:hint="eastAsia"/>
          <w:color w:val="4472C4" w:themeColor="accent1"/>
          <w:sz w:val="20"/>
          <w:szCs w:val="20"/>
        </w:rPr>
        <w:t>等の罪・関税を免れる等の罪・許可を受けないで輸出入する等の罪</w:t>
      </w:r>
      <w:r w:rsidRPr="00927E72">
        <w:rPr>
          <w:rFonts w:ascii="ＭＳ 明朝" w:eastAsia="ＭＳ 明朝" w:hAnsi="ＭＳ 明朝" w:hint="eastAsia"/>
          <w:b/>
          <w:bCs/>
          <w:color w:val="4472C4" w:themeColor="accent1"/>
          <w:sz w:val="20"/>
          <w:szCs w:val="20"/>
        </w:rPr>
        <w:t>）</w:t>
      </w:r>
      <w:r w:rsidRPr="00927E72">
        <w:rPr>
          <w:rFonts w:ascii="ＭＳ 明朝" w:eastAsia="ＭＳ 明朝" w:hAnsi="ＭＳ 明朝" w:hint="eastAsia"/>
          <w:b/>
          <w:bCs/>
          <w:sz w:val="20"/>
          <w:szCs w:val="20"/>
        </w:rPr>
        <w:t>の犯罪に係る貨物</w:t>
      </w:r>
      <w:r>
        <w:rPr>
          <w:rFonts w:ascii="ＭＳ 明朝" w:eastAsia="ＭＳ 明朝" w:hAnsi="ＭＳ 明朝" w:hint="eastAsia"/>
          <w:b/>
          <w:bCs/>
          <w:sz w:val="20"/>
          <w:szCs w:val="20"/>
        </w:rPr>
        <w:t xml:space="preserve">　</w:t>
      </w:r>
    </w:p>
    <w:p w14:paraId="54386213" w14:textId="77777777" w:rsidR="00D72894" w:rsidRDefault="00D72894" w:rsidP="00D72894">
      <w:pPr>
        <w:ind w:firstLineChars="100" w:firstLine="244"/>
        <w:rPr>
          <w:rFonts w:ascii="ＭＳ 明朝" w:eastAsia="ＭＳ 明朝" w:hAnsi="ＭＳ 明朝"/>
          <w:b/>
          <w:bCs/>
          <w:sz w:val="20"/>
          <w:szCs w:val="20"/>
        </w:rPr>
      </w:pPr>
      <w:r w:rsidRPr="00927E72">
        <w:rPr>
          <w:rFonts w:ascii="ＭＳ 明朝" w:eastAsia="ＭＳ 明朝" w:hAnsi="ＭＳ 明朝" w:hint="eastAsia"/>
          <w:color w:val="4472C4" w:themeColor="accent1"/>
          <w:sz w:val="20"/>
          <w:szCs w:val="20"/>
        </w:rPr>
        <w:t>（第</w:t>
      </w:r>
      <w:r>
        <w:rPr>
          <w:rFonts w:ascii="ＭＳ 明朝" w:eastAsia="ＭＳ 明朝" w:hAnsi="ＭＳ 明朝" w:hint="eastAsia"/>
          <w:color w:val="4472C4" w:themeColor="accent1"/>
          <w:sz w:val="20"/>
          <w:szCs w:val="20"/>
        </w:rPr>
        <w:t>1</w:t>
      </w:r>
      <w:r>
        <w:rPr>
          <w:rFonts w:ascii="ＭＳ 明朝" w:eastAsia="ＭＳ 明朝" w:hAnsi="ＭＳ 明朝"/>
          <w:color w:val="4472C4" w:themeColor="accent1"/>
          <w:sz w:val="20"/>
          <w:szCs w:val="20"/>
        </w:rPr>
        <w:t>10</w:t>
      </w:r>
      <w:r w:rsidRPr="00927E72">
        <w:rPr>
          <w:rFonts w:ascii="ＭＳ 明朝" w:eastAsia="ＭＳ 明朝" w:hAnsi="ＭＳ 明朝" w:hint="eastAsia"/>
          <w:color w:val="4472C4" w:themeColor="accent1"/>
          <w:sz w:val="20"/>
          <w:szCs w:val="20"/>
        </w:rPr>
        <w:t>条又は第</w:t>
      </w:r>
      <w:r>
        <w:rPr>
          <w:rFonts w:ascii="ＭＳ 明朝" w:eastAsia="ＭＳ 明朝" w:hAnsi="ＭＳ 明朝" w:hint="eastAsia"/>
          <w:color w:val="4472C4" w:themeColor="accent1"/>
          <w:sz w:val="20"/>
          <w:szCs w:val="20"/>
        </w:rPr>
        <w:t>1</w:t>
      </w:r>
      <w:r>
        <w:rPr>
          <w:rFonts w:ascii="ＭＳ 明朝" w:eastAsia="ＭＳ 明朝" w:hAnsi="ＭＳ 明朝"/>
          <w:color w:val="4472C4" w:themeColor="accent1"/>
          <w:sz w:val="20"/>
          <w:szCs w:val="20"/>
        </w:rPr>
        <w:t>11</w:t>
      </w:r>
      <w:r w:rsidRPr="00927E72">
        <w:rPr>
          <w:rFonts w:ascii="ＭＳ 明朝" w:eastAsia="ＭＳ 明朝" w:hAnsi="ＭＳ 明朝" w:hint="eastAsia"/>
          <w:color w:val="4472C4" w:themeColor="accent1"/>
          <w:sz w:val="20"/>
          <w:szCs w:val="20"/>
        </w:rPr>
        <w:t>条の犯罪に係る貨物にあ</w:t>
      </w:r>
      <w:r>
        <w:rPr>
          <w:rFonts w:ascii="ＭＳ 明朝" w:eastAsia="ＭＳ 明朝" w:hAnsi="ＭＳ 明朝" w:hint="eastAsia"/>
          <w:color w:val="4472C4" w:themeColor="accent1"/>
          <w:sz w:val="20"/>
          <w:szCs w:val="20"/>
        </w:rPr>
        <w:t>って</w:t>
      </w:r>
      <w:r w:rsidRPr="00927E72">
        <w:rPr>
          <w:rFonts w:ascii="ＭＳ 明朝" w:eastAsia="ＭＳ 明朝" w:hAnsi="ＭＳ 明朝" w:hint="eastAsia"/>
          <w:color w:val="4472C4" w:themeColor="accent1"/>
          <w:sz w:val="20"/>
          <w:szCs w:val="20"/>
        </w:rPr>
        <w:t>は、輸入制限貨物等に限る。）</w:t>
      </w:r>
      <w:r w:rsidRPr="00927E72">
        <w:rPr>
          <w:rFonts w:ascii="ＭＳ 明朝" w:eastAsia="ＭＳ 明朝" w:hAnsi="ＭＳ 明朝" w:hint="eastAsia"/>
          <w:b/>
          <w:bCs/>
          <w:sz w:val="20"/>
          <w:szCs w:val="20"/>
        </w:rPr>
        <w:t>、そ</w:t>
      </w:r>
    </w:p>
    <w:p w14:paraId="1217427B" w14:textId="77777777" w:rsidR="00D72894" w:rsidRDefault="00D72894" w:rsidP="00D72894">
      <w:pPr>
        <w:ind w:firstLineChars="100" w:firstLine="245"/>
        <w:rPr>
          <w:rFonts w:ascii="ＭＳ 明朝" w:eastAsia="ＭＳ 明朝" w:hAnsi="ＭＳ 明朝"/>
          <w:color w:val="4472C4" w:themeColor="accent1"/>
          <w:sz w:val="20"/>
          <w:szCs w:val="20"/>
        </w:rPr>
      </w:pPr>
      <w:r w:rsidRPr="00927E72">
        <w:rPr>
          <w:rFonts w:ascii="ＭＳ 明朝" w:eastAsia="ＭＳ 明朝" w:hAnsi="ＭＳ 明朝" w:hint="eastAsia"/>
          <w:b/>
          <w:bCs/>
          <w:sz w:val="20"/>
          <w:szCs w:val="20"/>
        </w:rPr>
        <w:t>の犯罪行為の用に供した船舶若しくは航空機又は第</w:t>
      </w:r>
      <w:r>
        <w:rPr>
          <w:rFonts w:ascii="ＭＳ 明朝" w:eastAsia="ＭＳ 明朝" w:hAnsi="ＭＳ 明朝" w:hint="eastAsia"/>
          <w:b/>
          <w:bCs/>
          <w:sz w:val="20"/>
          <w:szCs w:val="20"/>
        </w:rPr>
        <w:t>1</w:t>
      </w:r>
      <w:r>
        <w:rPr>
          <w:rFonts w:ascii="ＭＳ 明朝" w:eastAsia="ＭＳ 明朝" w:hAnsi="ＭＳ 明朝"/>
          <w:b/>
          <w:bCs/>
          <w:sz w:val="20"/>
          <w:szCs w:val="20"/>
        </w:rPr>
        <w:t>12</w:t>
      </w:r>
      <w:r w:rsidRPr="00927E72">
        <w:rPr>
          <w:rFonts w:ascii="ＭＳ 明朝" w:eastAsia="ＭＳ 明朝" w:hAnsi="ＭＳ 明朝" w:hint="eastAsia"/>
          <w:b/>
          <w:bCs/>
          <w:sz w:val="20"/>
          <w:szCs w:val="20"/>
        </w:rPr>
        <w:t>条</w:t>
      </w:r>
      <w:r w:rsidRPr="00927E72">
        <w:rPr>
          <w:rFonts w:ascii="ＭＳ 明朝" w:eastAsia="ＭＳ 明朝" w:hAnsi="ＭＳ 明朝" w:hint="eastAsia"/>
          <w:b/>
          <w:bCs/>
          <w:color w:val="4472C4" w:themeColor="accent1"/>
          <w:sz w:val="20"/>
          <w:szCs w:val="20"/>
        </w:rPr>
        <w:t>（</w:t>
      </w:r>
      <w:r w:rsidRPr="00927E72">
        <w:rPr>
          <w:rFonts w:ascii="ＭＳ 明朝" w:eastAsia="ＭＳ 明朝" w:hAnsi="ＭＳ 明朝" w:hint="eastAsia"/>
          <w:color w:val="4472C4" w:themeColor="accent1"/>
          <w:sz w:val="20"/>
          <w:szCs w:val="20"/>
        </w:rPr>
        <w:t>密輸貨物の運搬等をする</w:t>
      </w:r>
    </w:p>
    <w:p w14:paraId="215E186A" w14:textId="77777777" w:rsidR="00D72894" w:rsidRDefault="00D72894" w:rsidP="00D72894">
      <w:pPr>
        <w:ind w:firstLineChars="100" w:firstLine="244"/>
        <w:rPr>
          <w:rFonts w:ascii="ＭＳ 明朝" w:eastAsia="ＭＳ 明朝" w:hAnsi="ＭＳ 明朝"/>
          <w:color w:val="4472C4" w:themeColor="accent1"/>
          <w:sz w:val="20"/>
          <w:szCs w:val="20"/>
        </w:rPr>
      </w:pPr>
      <w:r w:rsidRPr="00927E72">
        <w:rPr>
          <w:rFonts w:ascii="ＭＳ 明朝" w:eastAsia="ＭＳ 明朝" w:hAnsi="ＭＳ 明朝" w:hint="eastAsia"/>
          <w:color w:val="4472C4" w:themeColor="accent1"/>
          <w:sz w:val="20"/>
          <w:szCs w:val="20"/>
        </w:rPr>
        <w:t>罪</w:t>
      </w:r>
      <w:r w:rsidRPr="00927E72">
        <w:rPr>
          <w:rFonts w:ascii="ＭＳ 明朝" w:eastAsia="ＭＳ 明朝" w:hAnsi="ＭＳ 明朝" w:hint="eastAsia"/>
          <w:b/>
          <w:bCs/>
          <w:color w:val="4472C4" w:themeColor="accent1"/>
          <w:sz w:val="20"/>
          <w:szCs w:val="20"/>
        </w:rPr>
        <w:t>）</w:t>
      </w:r>
      <w:r w:rsidRPr="00927E72">
        <w:rPr>
          <w:rFonts w:ascii="ＭＳ 明朝" w:eastAsia="ＭＳ 明朝" w:hAnsi="ＭＳ 明朝" w:hint="eastAsia"/>
          <w:b/>
          <w:bCs/>
          <w:sz w:val="20"/>
          <w:szCs w:val="20"/>
        </w:rPr>
        <w:t>の犯罪に係る貨物</w:t>
      </w:r>
      <w:r w:rsidRPr="00927E72">
        <w:rPr>
          <w:rFonts w:ascii="ＭＳ 明朝" w:eastAsia="ＭＳ 明朝" w:hAnsi="ＭＳ 明朝" w:hint="eastAsia"/>
          <w:color w:val="4472C4" w:themeColor="accent1"/>
          <w:sz w:val="20"/>
          <w:szCs w:val="20"/>
        </w:rPr>
        <w:t>（第</w:t>
      </w:r>
      <w:r>
        <w:rPr>
          <w:rFonts w:ascii="ＭＳ 明朝" w:eastAsia="ＭＳ 明朝" w:hAnsi="ＭＳ 明朝" w:hint="eastAsia"/>
          <w:color w:val="4472C4" w:themeColor="accent1"/>
          <w:sz w:val="20"/>
          <w:szCs w:val="20"/>
        </w:rPr>
        <w:t>1</w:t>
      </w:r>
      <w:r>
        <w:rPr>
          <w:rFonts w:ascii="ＭＳ 明朝" w:eastAsia="ＭＳ 明朝" w:hAnsi="ＭＳ 明朝"/>
          <w:color w:val="4472C4" w:themeColor="accent1"/>
          <w:sz w:val="20"/>
          <w:szCs w:val="20"/>
        </w:rPr>
        <w:t>08</w:t>
      </w:r>
      <w:r w:rsidRPr="00927E72">
        <w:rPr>
          <w:rFonts w:ascii="ＭＳ 明朝" w:eastAsia="ＭＳ 明朝" w:hAnsi="ＭＳ 明朝" w:hint="eastAsia"/>
          <w:color w:val="4472C4" w:themeColor="accent1"/>
          <w:sz w:val="20"/>
          <w:szCs w:val="20"/>
        </w:rPr>
        <w:t>条の</w:t>
      </w:r>
      <w:r>
        <w:rPr>
          <w:rFonts w:ascii="ＭＳ 明朝" w:eastAsia="ＭＳ 明朝" w:hAnsi="ＭＳ 明朝" w:hint="eastAsia"/>
          <w:color w:val="4472C4" w:themeColor="accent1"/>
          <w:sz w:val="20"/>
          <w:szCs w:val="20"/>
        </w:rPr>
        <w:t>4</w:t>
      </w:r>
      <w:r w:rsidRPr="00927E72">
        <w:rPr>
          <w:rFonts w:ascii="ＭＳ 明朝" w:eastAsia="ＭＳ 明朝" w:hAnsi="ＭＳ 明朝" w:hint="eastAsia"/>
          <w:color w:val="4472C4" w:themeColor="accent1"/>
          <w:sz w:val="20"/>
          <w:szCs w:val="20"/>
        </w:rPr>
        <w:t>又は第</w:t>
      </w:r>
      <w:r>
        <w:rPr>
          <w:rFonts w:ascii="ＭＳ 明朝" w:eastAsia="ＭＳ 明朝" w:hAnsi="ＭＳ 明朝" w:hint="eastAsia"/>
          <w:color w:val="4472C4" w:themeColor="accent1"/>
          <w:sz w:val="20"/>
          <w:szCs w:val="20"/>
        </w:rPr>
        <w:t>1</w:t>
      </w:r>
      <w:r>
        <w:rPr>
          <w:rFonts w:ascii="ＭＳ 明朝" w:eastAsia="ＭＳ 明朝" w:hAnsi="ＭＳ 明朝"/>
          <w:color w:val="4472C4" w:themeColor="accent1"/>
          <w:sz w:val="20"/>
          <w:szCs w:val="20"/>
        </w:rPr>
        <w:t>09</w:t>
      </w:r>
      <w:r w:rsidRPr="00927E72">
        <w:rPr>
          <w:rFonts w:ascii="ＭＳ 明朝" w:eastAsia="ＭＳ 明朝" w:hAnsi="ＭＳ 明朝" w:hint="eastAsia"/>
          <w:color w:val="4472C4" w:themeColor="accent1"/>
          <w:sz w:val="20"/>
          <w:szCs w:val="20"/>
        </w:rPr>
        <w:t>条の犯罪に係る貨物及び輸入制限貨</w:t>
      </w:r>
    </w:p>
    <w:p w14:paraId="1C3DDB41" w14:textId="16485B38" w:rsidR="00D72894" w:rsidRPr="00D72894" w:rsidRDefault="00D72894" w:rsidP="00D72894">
      <w:pPr>
        <w:ind w:firstLineChars="100" w:firstLine="244"/>
        <w:rPr>
          <w:rFonts w:ascii="ＭＳ 明朝" w:eastAsia="ＭＳ 明朝" w:hAnsi="ＭＳ 明朝"/>
          <w:b/>
          <w:bCs/>
          <w:sz w:val="20"/>
          <w:szCs w:val="20"/>
        </w:rPr>
      </w:pPr>
      <w:r w:rsidRPr="00927E72">
        <w:rPr>
          <w:rFonts w:ascii="ＭＳ 明朝" w:eastAsia="ＭＳ 明朝" w:hAnsi="ＭＳ 明朝" w:hint="eastAsia"/>
          <w:color w:val="4472C4" w:themeColor="accent1"/>
          <w:sz w:val="20"/>
          <w:szCs w:val="20"/>
        </w:rPr>
        <w:t>物等に限る。）（以下この条において「犯罪貨物等」と総称する。）</w:t>
      </w:r>
      <w:r w:rsidRPr="00927E72">
        <w:rPr>
          <w:rFonts w:ascii="ＭＳ 明朝" w:eastAsia="ＭＳ 明朝" w:hAnsi="ＭＳ 明朝" w:hint="eastAsia"/>
          <w:b/>
          <w:bCs/>
          <w:sz w:val="20"/>
          <w:szCs w:val="20"/>
        </w:rPr>
        <w:t>は、</w:t>
      </w:r>
      <w:r w:rsidR="00237056">
        <w:rPr>
          <w:rFonts w:ascii="ＭＳ 明朝" w:eastAsia="ＭＳ 明朝" w:hAnsi="ＭＳ 明朝" w:hint="eastAsia"/>
          <w:b/>
          <w:bCs/>
          <w:sz w:val="20"/>
          <w:szCs w:val="20"/>
        </w:rPr>
        <w:t>没収</w:t>
      </w:r>
      <w:r w:rsidRPr="00927E72">
        <w:rPr>
          <w:rFonts w:ascii="ＭＳ 明朝" w:eastAsia="ＭＳ 明朝" w:hAnsi="ＭＳ 明朝" w:hint="eastAsia"/>
          <w:b/>
          <w:bCs/>
          <w:sz w:val="20"/>
          <w:szCs w:val="20"/>
        </w:rPr>
        <w:t>する。</w:t>
      </w:r>
    </w:p>
    <w:p w14:paraId="49593F88" w14:textId="75280B13" w:rsidR="00D72894" w:rsidRDefault="00D72894" w:rsidP="00D72894">
      <w:pPr>
        <w:rPr>
          <w:rFonts w:ascii="ＭＳ Ｐゴシック" w:eastAsia="ＭＳ Ｐゴシック" w:hAnsi="ＭＳ Ｐゴシック" w:cs="ＭＳ ゴシック"/>
          <w:noProof/>
          <w:color w:val="000000"/>
          <w:spacing w:val="-6"/>
          <w:sz w:val="22"/>
          <w:bdr w:val="single" w:sz="4" w:space="0" w:color="auto"/>
        </w:rPr>
      </w:pPr>
      <w:r w:rsidRPr="0029740A">
        <w:rPr>
          <w:rFonts w:ascii="ＭＳ Ｐゴシック" w:eastAsia="ＭＳ Ｐゴシック" w:hAnsi="ＭＳ Ｐゴシック" w:cs="ＭＳ ゴシック" w:hint="eastAsia"/>
          <w:noProof/>
          <w:color w:val="000000"/>
          <w:spacing w:val="-6"/>
          <w:sz w:val="22"/>
          <w:bdr w:val="single" w:sz="4" w:space="0" w:color="auto"/>
        </w:rPr>
        <w:t>熊本コメント</w:t>
      </w:r>
    </w:p>
    <w:p w14:paraId="7FE72642" w14:textId="6E986B65" w:rsidR="00D72894" w:rsidRDefault="00D72894" w:rsidP="00D72894">
      <w:pPr>
        <w:ind w:firstLineChars="100" w:firstLine="255"/>
        <w:rPr>
          <w:rFonts w:ascii="ＭＳ 明朝" w:eastAsia="ＭＳ 明朝" w:hAnsi="ＭＳ 明朝"/>
          <w:b/>
          <w:bCs/>
        </w:rPr>
      </w:pPr>
      <w:r w:rsidRPr="0067635D">
        <w:rPr>
          <w:rFonts w:ascii="ＭＳ 明朝" w:eastAsia="ＭＳ 明朝" w:hAnsi="ＭＳ 明朝" w:hint="eastAsia"/>
          <w:b/>
          <w:bCs/>
        </w:rPr>
        <w:t>所有者</w:t>
      </w:r>
      <w:r>
        <w:rPr>
          <w:rFonts w:ascii="ＭＳ 明朝" w:eastAsia="ＭＳ 明朝" w:hAnsi="ＭＳ 明朝" w:hint="eastAsia"/>
          <w:b/>
          <w:bCs/>
        </w:rPr>
        <w:t>に</w:t>
      </w:r>
      <w:r w:rsidRPr="0067635D">
        <w:rPr>
          <w:rFonts w:ascii="ＭＳ 明朝" w:eastAsia="ＭＳ 明朝" w:hAnsi="ＭＳ 明朝" w:hint="eastAsia"/>
          <w:b/>
          <w:bCs/>
        </w:rPr>
        <w:t>告知、弁解、防禦の機会を与えること</w:t>
      </w:r>
      <w:r>
        <w:rPr>
          <w:rFonts w:ascii="ＭＳ 明朝" w:eastAsia="ＭＳ 明朝" w:hAnsi="ＭＳ 明朝" w:hint="eastAsia"/>
          <w:b/>
          <w:bCs/>
        </w:rPr>
        <w:t>なく</w:t>
      </w:r>
      <w:r w:rsidRPr="0067635D">
        <w:rPr>
          <w:rFonts w:ascii="ＭＳ 明朝" w:eastAsia="ＭＳ 明朝" w:hAnsi="ＭＳ 明朝" w:hint="eastAsia"/>
          <w:b/>
          <w:bCs/>
        </w:rPr>
        <w:t>所有</w:t>
      </w:r>
      <w:r w:rsidR="00F74ECF">
        <w:rPr>
          <w:rFonts w:ascii="ＭＳ 明朝" w:eastAsia="ＭＳ 明朝" w:hAnsi="ＭＳ 明朝" w:hint="eastAsia"/>
          <w:b/>
          <w:bCs/>
        </w:rPr>
        <w:t>権</w:t>
      </w:r>
      <w:r w:rsidRPr="0067635D">
        <w:rPr>
          <w:rFonts w:ascii="ＭＳ 明朝" w:eastAsia="ＭＳ 明朝" w:hAnsi="ＭＳ 明朝" w:hint="eastAsia"/>
          <w:b/>
          <w:bCs/>
        </w:rPr>
        <w:t>を</w:t>
      </w:r>
      <w:r w:rsidR="00F74ECF">
        <w:rPr>
          <w:rFonts w:ascii="ＭＳ 明朝" w:eastAsia="ＭＳ 明朝" w:hAnsi="ＭＳ 明朝" w:hint="eastAsia"/>
          <w:b/>
          <w:bCs/>
        </w:rPr>
        <w:t>奪う</w:t>
      </w:r>
      <w:r w:rsidRPr="0067635D">
        <w:rPr>
          <w:rFonts w:ascii="ＭＳ 明朝" w:eastAsia="ＭＳ 明朝" w:hAnsi="ＭＳ 明朝" w:hint="eastAsia"/>
          <w:b/>
          <w:bCs/>
        </w:rPr>
        <w:t>ことは</w:t>
      </w:r>
      <w:r>
        <w:rPr>
          <w:rFonts w:ascii="ＭＳ 明朝" w:eastAsia="ＭＳ 明朝" w:hAnsi="ＭＳ 明朝" w:hint="eastAsia"/>
          <w:b/>
          <w:bCs/>
        </w:rPr>
        <w:t>憲法31条及び29条違反であると</w:t>
      </w:r>
      <w:r w:rsidR="00F74ECF">
        <w:rPr>
          <w:rFonts w:ascii="ＭＳ 明朝" w:eastAsia="ＭＳ 明朝" w:hAnsi="ＭＳ 明朝" w:hint="eastAsia"/>
          <w:b/>
          <w:bCs/>
        </w:rPr>
        <w:t>明確に</w:t>
      </w:r>
      <w:r>
        <w:rPr>
          <w:rFonts w:ascii="ＭＳ 明朝" w:eastAsia="ＭＳ 明朝" w:hAnsi="ＭＳ 明朝" w:hint="eastAsia"/>
          <w:b/>
          <w:bCs/>
        </w:rPr>
        <w:t>判示している。</w:t>
      </w:r>
    </w:p>
    <w:p w14:paraId="61B3BAB8" w14:textId="08572E32" w:rsidR="00D72894" w:rsidRDefault="00F74ECF" w:rsidP="00D72894">
      <w:pPr>
        <w:ind w:firstLineChars="100" w:firstLine="255"/>
        <w:rPr>
          <w:rFonts w:ascii="ＭＳ 明朝" w:eastAsia="ＭＳ 明朝" w:hAnsi="ＭＳ 明朝"/>
          <w:b/>
          <w:bCs/>
        </w:rPr>
      </w:pPr>
      <w:r>
        <w:rPr>
          <w:rFonts w:ascii="ＭＳ 明朝" w:eastAsia="ＭＳ 明朝" w:hAnsi="ＭＳ 明朝" w:hint="eastAsia"/>
          <w:b/>
          <w:bCs/>
        </w:rPr>
        <w:t>「旧法下の決定→事業</w:t>
      </w:r>
      <w:r w:rsidR="001B55E8">
        <w:rPr>
          <w:rFonts w:ascii="ＭＳ 明朝" w:eastAsia="ＭＳ 明朝" w:hAnsi="ＭＳ 明朝" w:hint="eastAsia"/>
          <w:b/>
          <w:bCs/>
        </w:rPr>
        <w:t>化</w:t>
      </w:r>
      <w:r>
        <w:rPr>
          <w:rFonts w:ascii="ＭＳ 明朝" w:eastAsia="ＭＳ 明朝" w:hAnsi="ＭＳ 明朝" w:hint="eastAsia"/>
          <w:b/>
          <w:bCs/>
        </w:rPr>
        <w:t>」の手続きも、全く同様に、</w:t>
      </w:r>
      <w:r w:rsidR="00D72894">
        <w:rPr>
          <w:rFonts w:ascii="ＭＳ 明朝" w:eastAsia="ＭＳ 明朝" w:hAnsi="ＭＳ 明朝" w:hint="eastAsia"/>
          <w:b/>
          <w:bCs/>
        </w:rPr>
        <w:t>関係権利者に告知・聴聞の機会を与えることなく</w:t>
      </w:r>
      <w:r w:rsidR="00D72894" w:rsidRPr="0067635D">
        <w:rPr>
          <w:rFonts w:ascii="ＭＳ 明朝" w:eastAsia="ＭＳ 明朝" w:hAnsi="ＭＳ 明朝" w:hint="eastAsia"/>
          <w:b/>
          <w:bCs/>
        </w:rPr>
        <w:t>財産権を侵害する</w:t>
      </w:r>
      <w:r w:rsidR="00D72894">
        <w:rPr>
          <w:rFonts w:ascii="ＭＳ 明朝" w:eastAsia="ＭＳ 明朝" w:hAnsi="ＭＳ 明朝" w:hint="eastAsia"/>
          <w:b/>
          <w:bCs/>
        </w:rPr>
        <w:t>ことにほかならず、憲法31条及び29条違反である。</w:t>
      </w:r>
    </w:p>
    <w:p w14:paraId="705FC2A7" w14:textId="558954B6" w:rsidR="00F662DF" w:rsidRPr="001C6A79" w:rsidRDefault="009821C6" w:rsidP="00F662DF">
      <w:pPr>
        <w:snapToGrid w:val="0"/>
        <w:rPr>
          <w:rFonts w:ascii="ＭＳ ゴシック" w:eastAsia="ＭＳ ゴシック" w:hAnsi="ＭＳ ゴシック" w:cs="ＭＳ ゴシック"/>
          <w:noProof/>
          <w:color w:val="000000"/>
          <w:spacing w:val="-6"/>
          <w:sz w:val="22"/>
        </w:rPr>
      </w:pPr>
      <w:r>
        <w:rPr>
          <w:rFonts w:ascii="ＭＳ ゴシック" w:eastAsia="ＭＳ ゴシック" w:hAnsi="ＭＳ ゴシック" w:cs="ＭＳ ゴシック" w:hint="eastAsia"/>
          <w:noProof/>
          <w:color w:val="000000"/>
          <w:spacing w:val="-6"/>
          <w:sz w:val="22"/>
        </w:rPr>
        <w:lastRenderedPageBreak/>
        <w:t>２</w:t>
      </w:r>
      <w:r w:rsidR="007A4C12" w:rsidRPr="001C6A79">
        <w:rPr>
          <w:rFonts w:ascii="ＭＳ ゴシック" w:eastAsia="ＭＳ ゴシック" w:hAnsi="ＭＳ ゴシック" w:cs="ＭＳ ゴシック" w:hint="eastAsia"/>
          <w:noProof/>
          <w:color w:val="000000"/>
          <w:spacing w:val="-6"/>
          <w:sz w:val="22"/>
        </w:rPr>
        <w:t>．広島地裁　昭和59年(行ウ)第12号事件,昭和61年(行ウ</w:t>
      </w:r>
      <w:r w:rsidR="007A4C12" w:rsidRPr="001C6A79">
        <w:rPr>
          <w:rFonts w:ascii="ＭＳ ゴシック" w:eastAsia="ＭＳ ゴシック" w:hAnsi="ＭＳ ゴシック" w:cs="ＭＳ ゴシック"/>
          <w:noProof/>
          <w:color w:val="000000"/>
          <w:spacing w:val="-6"/>
          <w:sz w:val="22"/>
        </w:rPr>
        <w:t>)</w:t>
      </w:r>
      <w:r w:rsidR="007A4C12" w:rsidRPr="001C6A79">
        <w:rPr>
          <w:rFonts w:ascii="ＭＳ ゴシック" w:eastAsia="ＭＳ ゴシック" w:hAnsi="ＭＳ ゴシック" w:cs="ＭＳ ゴシック" w:hint="eastAsia"/>
          <w:noProof/>
          <w:color w:val="000000"/>
          <w:spacing w:val="-6"/>
          <w:sz w:val="22"/>
        </w:rPr>
        <w:t>第6号事件</w:t>
      </w:r>
    </w:p>
    <w:p w14:paraId="54E724FF" w14:textId="7ADC4C15" w:rsidR="00735B8E" w:rsidRPr="001C6A79" w:rsidRDefault="00E8011D" w:rsidP="00F662DF">
      <w:pPr>
        <w:snapToGrid w:val="0"/>
        <w:rPr>
          <w:rFonts w:ascii="ＭＳ Ｐゴシック" w:eastAsia="ＭＳ Ｐゴシック" w:hAnsi="ＭＳ Ｐゴシック" w:cs="ＭＳ ゴシック"/>
          <w:noProof/>
          <w:color w:val="000000"/>
          <w:spacing w:val="-6"/>
          <w:sz w:val="22"/>
        </w:rPr>
      </w:pPr>
      <w:r w:rsidRPr="001C6A79">
        <w:rPr>
          <w:rFonts w:ascii="ＭＳ Ｐゴシック" w:eastAsia="ＭＳ Ｐゴシック" w:hAnsi="ＭＳ Ｐゴシック" w:hint="eastAsia"/>
        </w:rPr>
        <w:t>【判決要旨】</w:t>
      </w:r>
    </w:p>
    <w:p w14:paraId="24B9B8C8" w14:textId="37EC9531" w:rsidR="0029740A" w:rsidRPr="001C6A79" w:rsidRDefault="00735B8E" w:rsidP="008273FF">
      <w:pPr>
        <w:ind w:firstLineChars="50" w:firstLine="124"/>
        <w:rPr>
          <w:rFonts w:ascii="ＭＳ Ｐゴシック" w:eastAsia="ＭＳ Ｐゴシック" w:hAnsi="ＭＳ Ｐゴシック" w:cs="ＭＳ ゴシック"/>
          <w:noProof/>
          <w:color w:val="000000"/>
          <w:spacing w:val="-6"/>
          <w:szCs w:val="21"/>
        </w:rPr>
      </w:pPr>
      <w:r w:rsidRPr="001C6A79">
        <w:rPr>
          <w:rFonts w:ascii="ＭＳ Ｐゴシック" w:eastAsia="ＭＳ Ｐゴシック" w:hAnsi="ＭＳ Ｐゴシック" w:cs="ＭＳ ゴシック" w:hint="eastAsia"/>
          <w:noProof/>
          <w:color w:val="000000"/>
          <w:spacing w:val="-6"/>
          <w:szCs w:val="21"/>
        </w:rPr>
        <w:t>一審:都市計画審議会における</w:t>
      </w:r>
      <w:r w:rsidR="00D70701" w:rsidRPr="001C6A79">
        <w:rPr>
          <w:rFonts w:ascii="ＭＳ Ｐゴシック" w:eastAsia="ＭＳ Ｐゴシック" w:hAnsi="ＭＳ Ｐゴシック" w:cs="ＭＳ ゴシック" w:hint="eastAsia"/>
          <w:noProof/>
          <w:color w:val="000000"/>
          <w:spacing w:val="-6"/>
          <w:szCs w:val="21"/>
        </w:rPr>
        <w:t>審理</w:t>
      </w:r>
      <w:r w:rsidRPr="001C6A79">
        <w:rPr>
          <w:rFonts w:ascii="ＭＳ Ｐゴシック" w:eastAsia="ＭＳ Ｐゴシック" w:hAnsi="ＭＳ Ｐゴシック" w:cs="ＭＳ ゴシック" w:hint="eastAsia"/>
          <w:noProof/>
          <w:color w:val="000000"/>
          <w:spacing w:val="-6"/>
          <w:szCs w:val="21"/>
        </w:rPr>
        <w:t>不尽は</w:t>
      </w:r>
      <w:r w:rsidR="00FB5ED9" w:rsidRPr="001C6A79">
        <w:rPr>
          <w:rFonts w:ascii="ＭＳ Ｐゴシック" w:eastAsia="ＭＳ Ｐゴシック" w:hAnsi="ＭＳ Ｐゴシック" w:cs="ＭＳ ゴシック" w:hint="eastAsia"/>
          <w:noProof/>
          <w:color w:val="000000"/>
          <w:spacing w:val="-6"/>
          <w:szCs w:val="21"/>
        </w:rPr>
        <w:t>都市計画法18条2項及び21条2項違反</w:t>
      </w:r>
      <w:r w:rsidR="00111FF8" w:rsidRPr="001C6A79">
        <w:rPr>
          <w:rFonts w:ascii="ＭＳ Ｐゴシック" w:eastAsia="ＭＳ Ｐゴシック" w:hAnsi="ＭＳ Ｐゴシック" w:cs="ＭＳ ゴシック" w:hint="eastAsia"/>
          <w:noProof/>
          <w:color w:val="000000"/>
          <w:spacing w:val="-6"/>
          <w:szCs w:val="21"/>
        </w:rPr>
        <w:t>であり、</w:t>
      </w:r>
    </w:p>
    <w:p w14:paraId="7154FABA" w14:textId="6A7976BA" w:rsidR="00FB5ED9" w:rsidRPr="001C6A79" w:rsidRDefault="0029740A" w:rsidP="00111FF8">
      <w:pPr>
        <w:ind w:firstLineChars="250" w:firstLine="621"/>
        <w:rPr>
          <w:rFonts w:ascii="ＭＳ Ｐゴシック" w:eastAsia="ＭＳ Ｐゴシック" w:hAnsi="ＭＳ Ｐゴシック" w:cs="ＭＳ ゴシック"/>
          <w:noProof/>
          <w:color w:val="000000"/>
          <w:spacing w:val="-6"/>
          <w:szCs w:val="21"/>
        </w:rPr>
      </w:pPr>
      <w:r w:rsidRPr="001C6A79">
        <w:rPr>
          <w:rFonts w:ascii="ＭＳ Ｐゴシック" w:eastAsia="ＭＳ Ｐゴシック" w:hAnsi="ＭＳ Ｐゴシック" w:cs="ＭＳ ゴシック" w:hint="eastAsia"/>
          <w:noProof/>
          <w:color w:val="000000"/>
          <w:spacing w:val="-6"/>
          <w:szCs w:val="21"/>
        </w:rPr>
        <w:t>したがって、</w:t>
      </w:r>
      <w:r w:rsidR="007968FC" w:rsidRPr="001C6A79">
        <w:rPr>
          <w:rFonts w:ascii="ＭＳ Ｐゴシック" w:eastAsia="ＭＳ Ｐゴシック" w:hAnsi="ＭＳ Ｐゴシック" w:cs="ＭＳ ゴシック" w:hint="eastAsia"/>
          <w:noProof/>
          <w:color w:val="000000"/>
          <w:spacing w:val="-6"/>
          <w:szCs w:val="21"/>
        </w:rPr>
        <w:t>事業</w:t>
      </w:r>
      <w:r w:rsidR="00D70701" w:rsidRPr="001C6A79">
        <w:rPr>
          <w:rFonts w:ascii="ＭＳ Ｐゴシック" w:eastAsia="ＭＳ Ｐゴシック" w:hAnsi="ＭＳ Ｐゴシック" w:cs="ＭＳ ゴシック" w:hint="eastAsia"/>
          <w:noProof/>
          <w:color w:val="000000"/>
          <w:spacing w:val="-6"/>
          <w:szCs w:val="21"/>
        </w:rPr>
        <w:t>認可処分</w:t>
      </w:r>
      <w:r w:rsidR="00FB5ED9" w:rsidRPr="001C6A79">
        <w:rPr>
          <w:rFonts w:ascii="ＭＳ Ｐゴシック" w:eastAsia="ＭＳ Ｐゴシック" w:hAnsi="ＭＳ Ｐゴシック" w:cs="ＭＳ ゴシック" w:hint="eastAsia"/>
          <w:noProof/>
          <w:color w:val="000000"/>
          <w:spacing w:val="-6"/>
          <w:szCs w:val="21"/>
        </w:rPr>
        <w:t>も、</w:t>
      </w:r>
      <w:r w:rsidR="00D70701" w:rsidRPr="001C6A79">
        <w:rPr>
          <w:rFonts w:ascii="ＭＳ Ｐゴシック" w:eastAsia="ＭＳ Ｐゴシック" w:hAnsi="ＭＳ Ｐゴシック" w:cs="ＭＳ ゴシック" w:hint="eastAsia"/>
          <w:noProof/>
          <w:color w:val="000000"/>
          <w:spacing w:val="-6"/>
          <w:szCs w:val="21"/>
        </w:rPr>
        <w:t>土地</w:t>
      </w:r>
      <w:r w:rsidR="00FB5ED9" w:rsidRPr="001C6A79">
        <w:rPr>
          <w:rFonts w:ascii="ＭＳ Ｐゴシック" w:eastAsia="ＭＳ Ｐゴシック" w:hAnsi="ＭＳ Ｐゴシック" w:cs="ＭＳ ゴシック" w:hint="eastAsia"/>
          <w:noProof/>
          <w:color w:val="000000"/>
          <w:spacing w:val="-6"/>
          <w:szCs w:val="21"/>
        </w:rPr>
        <w:t>収用裁決も違法</w:t>
      </w:r>
      <w:r w:rsidRPr="001C6A79">
        <w:rPr>
          <w:rFonts w:ascii="ＭＳ Ｐゴシック" w:eastAsia="ＭＳ Ｐゴシック" w:hAnsi="ＭＳ Ｐゴシック" w:cs="ＭＳ ゴシック" w:hint="eastAsia"/>
          <w:noProof/>
          <w:color w:val="000000"/>
          <w:spacing w:val="-6"/>
          <w:szCs w:val="21"/>
        </w:rPr>
        <w:t>である</w:t>
      </w:r>
      <w:r w:rsidR="00FB5ED9" w:rsidRPr="001C6A79">
        <w:rPr>
          <w:rFonts w:ascii="ＭＳ Ｐゴシック" w:eastAsia="ＭＳ Ｐゴシック" w:hAnsi="ＭＳ Ｐゴシック" w:cs="ＭＳ ゴシック" w:hint="eastAsia"/>
          <w:noProof/>
          <w:color w:val="000000"/>
          <w:spacing w:val="-6"/>
          <w:szCs w:val="21"/>
        </w:rPr>
        <w:t>。</w:t>
      </w:r>
    </w:p>
    <w:p w14:paraId="645A5C78" w14:textId="47719321" w:rsidR="00D72894" w:rsidRDefault="00FB5ED9" w:rsidP="00D72894">
      <w:pPr>
        <w:ind w:firstLineChars="50" w:firstLine="124"/>
        <w:rPr>
          <w:rFonts w:ascii="ＭＳ Ｐゴシック" w:eastAsia="ＭＳ Ｐゴシック" w:hAnsi="ＭＳ Ｐゴシック" w:cs="ＭＳ ゴシック"/>
          <w:noProof/>
          <w:color w:val="000000"/>
          <w:spacing w:val="-6"/>
          <w:szCs w:val="21"/>
        </w:rPr>
      </w:pPr>
      <w:r w:rsidRPr="001C6A79">
        <w:rPr>
          <w:rFonts w:ascii="ＭＳ Ｐゴシック" w:eastAsia="ＭＳ Ｐゴシック" w:hAnsi="ＭＳ Ｐゴシック" w:cs="ＭＳ ゴシック" w:hint="eastAsia"/>
          <w:noProof/>
          <w:color w:val="000000"/>
          <w:spacing w:val="-6"/>
          <w:szCs w:val="21"/>
        </w:rPr>
        <w:t>二審</w:t>
      </w:r>
      <w:r w:rsidR="00C434D3" w:rsidRPr="001C6A79">
        <w:rPr>
          <w:rFonts w:ascii="ＭＳ Ｐゴシック" w:eastAsia="ＭＳ Ｐゴシック" w:hAnsi="ＭＳ Ｐゴシック" w:cs="ＭＳ ゴシック" w:hint="eastAsia"/>
          <w:noProof/>
          <w:color w:val="000000"/>
          <w:spacing w:val="-6"/>
          <w:szCs w:val="21"/>
        </w:rPr>
        <w:t>(広島高裁</w:t>
      </w:r>
      <w:r w:rsidR="00772198" w:rsidRPr="001C6A79">
        <w:rPr>
          <w:rFonts w:ascii="ＭＳ Ｐゴシック" w:eastAsia="ＭＳ Ｐゴシック" w:hAnsi="ＭＳ Ｐゴシック" w:cs="ＭＳ ゴシック" w:hint="eastAsia"/>
          <w:noProof/>
          <w:color w:val="000000"/>
          <w:spacing w:val="-6"/>
          <w:szCs w:val="21"/>
        </w:rPr>
        <w:t>平成</w:t>
      </w:r>
      <w:r w:rsidR="00113A7A">
        <w:rPr>
          <w:rFonts w:ascii="ＭＳ Ｐゴシック" w:eastAsia="ＭＳ Ｐゴシック" w:hAnsi="ＭＳ Ｐゴシック" w:cs="ＭＳ ゴシック" w:hint="eastAsia"/>
          <w:noProof/>
          <w:color w:val="000000"/>
          <w:spacing w:val="-6"/>
          <w:szCs w:val="21"/>
        </w:rPr>
        <w:t>8</w:t>
      </w:r>
      <w:r w:rsidR="00D72894">
        <w:rPr>
          <w:rFonts w:ascii="ＭＳ Ｐゴシック" w:eastAsia="ＭＳ Ｐゴシック" w:hAnsi="ＭＳ Ｐゴシック" w:cs="ＭＳ ゴシック" w:hint="eastAsia"/>
          <w:noProof/>
          <w:color w:val="000000"/>
          <w:spacing w:val="-6"/>
          <w:szCs w:val="21"/>
        </w:rPr>
        <w:t>年</w:t>
      </w:r>
      <w:r w:rsidR="00113A7A">
        <w:rPr>
          <w:rFonts w:ascii="ＭＳ Ｐゴシック" w:eastAsia="ＭＳ Ｐゴシック" w:hAnsi="ＭＳ Ｐゴシック" w:cs="ＭＳ ゴシック" w:hint="eastAsia"/>
          <w:noProof/>
          <w:color w:val="000000"/>
          <w:spacing w:val="-6"/>
          <w:szCs w:val="21"/>
        </w:rPr>
        <w:t>8</w:t>
      </w:r>
      <w:r w:rsidR="00D72894">
        <w:rPr>
          <w:rFonts w:ascii="ＭＳ Ｐゴシック" w:eastAsia="ＭＳ Ｐゴシック" w:hAnsi="ＭＳ Ｐゴシック" w:cs="ＭＳ ゴシック" w:hint="eastAsia"/>
          <w:noProof/>
          <w:color w:val="000000"/>
          <w:spacing w:val="-6"/>
          <w:szCs w:val="21"/>
        </w:rPr>
        <w:t>月</w:t>
      </w:r>
      <w:r w:rsidR="00113A7A">
        <w:rPr>
          <w:rFonts w:ascii="ＭＳ Ｐゴシック" w:eastAsia="ＭＳ Ｐゴシック" w:hAnsi="ＭＳ Ｐゴシック" w:cs="ＭＳ ゴシック" w:hint="eastAsia"/>
          <w:noProof/>
          <w:color w:val="000000"/>
          <w:spacing w:val="-6"/>
          <w:szCs w:val="21"/>
        </w:rPr>
        <w:t>9</w:t>
      </w:r>
      <w:r w:rsidR="00D72894">
        <w:rPr>
          <w:rFonts w:ascii="ＭＳ Ｐゴシック" w:eastAsia="ＭＳ Ｐゴシック" w:hAnsi="ＭＳ Ｐゴシック" w:cs="ＭＳ ゴシック" w:hint="eastAsia"/>
          <w:noProof/>
          <w:color w:val="000000"/>
          <w:spacing w:val="-6"/>
          <w:szCs w:val="21"/>
        </w:rPr>
        <w:t>日</w:t>
      </w:r>
      <w:r w:rsidR="00C434D3" w:rsidRPr="001C6A79">
        <w:rPr>
          <w:rFonts w:ascii="ＭＳ Ｐゴシック" w:eastAsia="ＭＳ Ｐゴシック" w:hAnsi="ＭＳ Ｐゴシック" w:cs="ＭＳ ゴシック"/>
          <w:noProof/>
          <w:color w:val="000000"/>
          <w:spacing w:val="-6"/>
          <w:szCs w:val="21"/>
        </w:rPr>
        <w:t>)</w:t>
      </w:r>
      <w:r w:rsidRPr="001C6A79">
        <w:rPr>
          <w:rFonts w:ascii="ＭＳ Ｐゴシック" w:eastAsia="ＭＳ Ｐゴシック" w:hAnsi="ＭＳ Ｐゴシック" w:cs="ＭＳ ゴシック" w:hint="eastAsia"/>
          <w:noProof/>
          <w:color w:val="000000"/>
          <w:spacing w:val="-6"/>
          <w:szCs w:val="21"/>
        </w:rPr>
        <w:t>：</w:t>
      </w:r>
      <w:r w:rsidR="00D72894">
        <w:rPr>
          <w:rFonts w:ascii="ＭＳ Ｐゴシック" w:eastAsia="ＭＳ Ｐゴシック" w:hAnsi="ＭＳ Ｐゴシック" w:cs="ＭＳ ゴシック" w:hint="eastAsia"/>
          <w:noProof/>
          <w:color w:val="000000"/>
          <w:spacing w:val="-6"/>
          <w:szCs w:val="21"/>
        </w:rPr>
        <w:t>利害関係人の意見についてどの程度審議するかは</w:t>
      </w:r>
      <w:r w:rsidRPr="001C6A79">
        <w:rPr>
          <w:rFonts w:ascii="ＭＳ Ｐゴシック" w:eastAsia="ＭＳ Ｐゴシック" w:hAnsi="ＭＳ Ｐゴシック" w:cs="ＭＳ ゴシック" w:hint="eastAsia"/>
          <w:noProof/>
          <w:color w:val="000000"/>
          <w:spacing w:val="-6"/>
          <w:szCs w:val="21"/>
        </w:rPr>
        <w:t>審議会の</w:t>
      </w:r>
    </w:p>
    <w:p w14:paraId="66E78237" w14:textId="2C37663F" w:rsidR="00FB5ED9" w:rsidRPr="001C6A79" w:rsidRDefault="00FB5ED9" w:rsidP="00D72894">
      <w:pPr>
        <w:ind w:firstLineChars="250" w:firstLine="621"/>
        <w:rPr>
          <w:rFonts w:ascii="ＭＳ Ｐゴシック" w:eastAsia="ＭＳ Ｐゴシック" w:hAnsi="ＭＳ Ｐゴシック" w:cs="ＭＳ ゴシック"/>
          <w:noProof/>
          <w:color w:val="000000"/>
          <w:spacing w:val="-6"/>
          <w:szCs w:val="21"/>
        </w:rPr>
      </w:pPr>
      <w:r w:rsidRPr="001C6A79">
        <w:rPr>
          <w:rFonts w:ascii="ＭＳ Ｐゴシック" w:eastAsia="ＭＳ Ｐゴシック" w:hAnsi="ＭＳ Ｐゴシック" w:cs="ＭＳ ゴシック" w:hint="eastAsia"/>
          <w:noProof/>
          <w:color w:val="000000"/>
          <w:spacing w:val="-6"/>
          <w:szCs w:val="21"/>
        </w:rPr>
        <w:t>裁量</w:t>
      </w:r>
      <w:r w:rsidR="0029740A" w:rsidRPr="001C6A79">
        <w:rPr>
          <w:rFonts w:ascii="ＭＳ Ｐゴシック" w:eastAsia="ＭＳ Ｐゴシック" w:hAnsi="ＭＳ Ｐゴシック" w:cs="ＭＳ ゴシック" w:hint="eastAsia"/>
          <w:noProof/>
          <w:color w:val="000000"/>
          <w:spacing w:val="-6"/>
          <w:szCs w:val="21"/>
        </w:rPr>
        <w:t>に属するから</w:t>
      </w:r>
      <w:r w:rsidRPr="001C6A79">
        <w:rPr>
          <w:rFonts w:ascii="ＭＳ Ｐゴシック" w:eastAsia="ＭＳ Ｐゴシック" w:hAnsi="ＭＳ Ｐゴシック" w:cs="ＭＳ ゴシック" w:hint="eastAsia"/>
          <w:noProof/>
          <w:color w:val="000000"/>
          <w:spacing w:val="-6"/>
          <w:szCs w:val="21"/>
        </w:rPr>
        <w:t>審理不尽とまでは言えない。</w:t>
      </w:r>
    </w:p>
    <w:p w14:paraId="49DA5AB0" w14:textId="75C9EEEC" w:rsidR="007A4C12" w:rsidRPr="009821C6" w:rsidRDefault="007345D3" w:rsidP="00F662DF">
      <w:pPr>
        <w:rPr>
          <w:rFonts w:ascii="ＭＳ ゴシック" w:eastAsia="ＭＳ ゴシック" w:hAnsi="ＭＳ ゴシック" w:cs="ＭＳ ゴシック"/>
          <w:b/>
          <w:bCs/>
          <w:noProof/>
          <w:color w:val="000000"/>
          <w:spacing w:val="-6"/>
          <w:sz w:val="22"/>
          <w:bdr w:val="single" w:sz="4" w:space="0" w:color="auto"/>
        </w:rPr>
      </w:pPr>
      <w:r w:rsidRPr="009821C6">
        <w:rPr>
          <w:rFonts w:ascii="ＭＳ ゴシック" w:eastAsia="ＭＳ ゴシック" w:hAnsi="ＭＳ ゴシック" w:cs="ＭＳ ゴシック" w:hint="eastAsia"/>
          <w:b/>
          <w:bCs/>
          <w:noProof/>
          <w:color w:val="000000"/>
          <w:spacing w:val="-6"/>
          <w:sz w:val="22"/>
          <w:bdr w:val="single" w:sz="4" w:space="0" w:color="auto"/>
        </w:rPr>
        <w:t>一審</w:t>
      </w:r>
      <w:r w:rsidR="007A4C12" w:rsidRPr="009821C6">
        <w:rPr>
          <w:rFonts w:ascii="ＭＳ ゴシック" w:eastAsia="ＭＳ ゴシック" w:hAnsi="ＭＳ ゴシック" w:cs="ＭＳ ゴシック" w:hint="eastAsia"/>
          <w:b/>
          <w:bCs/>
          <w:noProof/>
          <w:color w:val="000000"/>
          <w:spacing w:val="-6"/>
          <w:sz w:val="22"/>
          <w:bdr w:val="single" w:sz="4" w:space="0" w:color="auto"/>
        </w:rPr>
        <w:t>判決</w:t>
      </w:r>
      <w:r w:rsidR="00113A7A">
        <w:rPr>
          <w:rFonts w:ascii="ＭＳ ゴシック" w:eastAsia="ＭＳ ゴシック" w:hAnsi="ＭＳ ゴシック" w:cs="ＭＳ ゴシック"/>
          <w:b/>
          <w:bCs/>
          <w:noProof/>
          <w:color w:val="000000"/>
          <w:spacing w:val="-6"/>
          <w:sz w:val="22"/>
          <w:bdr w:val="single" w:sz="4" w:space="0" w:color="auto"/>
        </w:rPr>
        <w:t>(</w:t>
      </w:r>
      <w:r w:rsidR="00113A7A">
        <w:rPr>
          <w:rFonts w:ascii="ＭＳ ゴシック" w:eastAsia="ＭＳ ゴシック" w:hAnsi="ＭＳ ゴシック" w:cs="ＭＳ ゴシック" w:hint="eastAsia"/>
          <w:b/>
          <w:bCs/>
          <w:noProof/>
          <w:color w:val="000000"/>
          <w:spacing w:val="-6"/>
          <w:sz w:val="22"/>
          <w:bdr w:val="single" w:sz="4" w:space="0" w:color="auto"/>
        </w:rPr>
        <w:t>抄</w:t>
      </w:r>
      <w:r w:rsidR="00113A7A">
        <w:rPr>
          <w:rFonts w:ascii="ＭＳ ゴシック" w:eastAsia="ＭＳ ゴシック" w:hAnsi="ＭＳ ゴシック" w:cs="ＭＳ ゴシック"/>
          <w:b/>
          <w:bCs/>
          <w:noProof/>
          <w:color w:val="000000"/>
          <w:spacing w:val="-6"/>
          <w:sz w:val="22"/>
          <w:bdr w:val="single" w:sz="4" w:space="0" w:color="auto"/>
        </w:rPr>
        <w:t>)</w:t>
      </w:r>
    </w:p>
    <w:p w14:paraId="7A32DC35" w14:textId="1C8C5062" w:rsidR="00836B6F" w:rsidRPr="00EF2112" w:rsidRDefault="004424E1" w:rsidP="00C434D3">
      <w:pPr>
        <w:ind w:left="60"/>
        <w:rPr>
          <w:rFonts w:ascii="ＭＳ 明朝" w:eastAsia="ＭＳ 明朝" w:hAnsi="ＭＳ 明朝"/>
          <w:b/>
          <w:bCs/>
          <w:szCs w:val="21"/>
        </w:rPr>
      </w:pPr>
      <w:r w:rsidRPr="00EF2112">
        <w:rPr>
          <w:rFonts w:ascii="ＭＳ 明朝" w:eastAsia="ＭＳ 明朝" w:hAnsi="ＭＳ 明朝" w:cs="ＭＳ ゴシック" w:hint="eastAsia"/>
          <w:b/>
          <w:bCs/>
          <w:noProof/>
          <w:color w:val="000000"/>
          <w:spacing w:val="-6"/>
          <w:szCs w:val="21"/>
        </w:rPr>
        <w:t>４</w:t>
      </w:r>
      <w:r w:rsidR="00836B6F" w:rsidRPr="00EF2112">
        <w:rPr>
          <w:rFonts w:ascii="ＭＳ 明朝" w:eastAsia="ＭＳ 明朝" w:hAnsi="ＭＳ 明朝" w:cs="ＭＳ ゴシック"/>
          <w:b/>
          <w:bCs/>
          <w:noProof/>
          <w:color w:val="000000"/>
          <w:spacing w:val="-6"/>
          <w:szCs w:val="21"/>
        </w:rPr>
        <w:t xml:space="preserve">　次に、本件変更決定の手続に違法があったか否かについて判断する。</w:t>
      </w:r>
    </w:p>
    <w:p w14:paraId="1110DA40" w14:textId="26AE826C" w:rsidR="00836B6F" w:rsidRPr="00EF2112" w:rsidRDefault="00836B6F" w:rsidP="00C434D3">
      <w:pPr>
        <w:ind w:left="60"/>
        <w:rPr>
          <w:rFonts w:ascii="ＭＳ 明朝" w:eastAsia="ＭＳ 明朝" w:hAnsi="ＭＳ 明朝"/>
          <w:szCs w:val="21"/>
        </w:rPr>
      </w:pPr>
      <w:r w:rsidRPr="00EF2112">
        <w:rPr>
          <w:rFonts w:ascii="ＭＳ 明朝" w:eastAsia="ＭＳ 明朝" w:hAnsi="ＭＳ 明朝" w:cs="ＭＳ ゴシック"/>
          <w:b/>
          <w:bCs/>
          <w:noProof/>
          <w:color w:val="000000"/>
          <w:spacing w:val="-6"/>
          <w:szCs w:val="21"/>
        </w:rPr>
        <w:t>（一）</w:t>
      </w:r>
      <w:r w:rsidRPr="00EF2112">
        <w:rPr>
          <w:rFonts w:ascii="ＭＳ 明朝" w:eastAsia="ＭＳ 明朝" w:hAnsi="ＭＳ 明朝" w:cs="ＭＳ ゴシック"/>
          <w:noProof/>
          <w:color w:val="000000"/>
          <w:spacing w:val="-6"/>
          <w:szCs w:val="21"/>
        </w:rPr>
        <w:t xml:space="preserve">　</w:t>
      </w:r>
      <w:r w:rsidRPr="00C434D3">
        <w:rPr>
          <w:rFonts w:ascii="ＭＳ 明朝" w:eastAsia="ＭＳ 明朝" w:hAnsi="ＭＳ 明朝" w:cs="ＭＳ ゴシック"/>
          <w:b/>
          <w:bCs/>
          <w:noProof/>
          <w:color w:val="000000"/>
          <w:spacing w:val="-6"/>
          <w:szCs w:val="21"/>
        </w:rPr>
        <w:t>都市計画地方審議会は、都市計画の策定ないし変更に際し</w:t>
      </w:r>
      <w:r w:rsidRPr="00EF2112">
        <w:rPr>
          <w:rFonts w:ascii="ＭＳ 明朝" w:eastAsia="ＭＳ 明朝" w:hAnsi="ＭＳ 明朝" w:cs="ＭＳ ゴシック"/>
          <w:noProof/>
          <w:color w:val="000000"/>
          <w:spacing w:val="-6"/>
          <w:szCs w:val="21"/>
        </w:rPr>
        <w:t>、</w:t>
      </w:r>
      <w:r w:rsidRPr="00C434D3">
        <w:rPr>
          <w:rFonts w:ascii="ＭＳ 明朝" w:eastAsia="ＭＳ 明朝" w:hAnsi="ＭＳ 明朝" w:cs="ＭＳ ゴシック"/>
          <w:b/>
          <w:bCs/>
          <w:noProof/>
          <w:color w:val="000000"/>
          <w:spacing w:val="-6"/>
          <w:szCs w:val="21"/>
        </w:rPr>
        <w:t>適正手続の保障の見地から設けられた法定の機関</w:t>
      </w:r>
      <w:r w:rsidRPr="00EF2112">
        <w:rPr>
          <w:rFonts w:ascii="ＭＳ 明朝" w:eastAsia="ＭＳ 明朝" w:hAnsi="ＭＳ 明朝" w:cs="ＭＳ ゴシック"/>
          <w:noProof/>
          <w:color w:val="000000"/>
          <w:spacing w:val="-6"/>
          <w:szCs w:val="21"/>
        </w:rPr>
        <w:t>であり（法</w:t>
      </w:r>
      <w:r w:rsidR="007968FC">
        <w:rPr>
          <w:rFonts w:ascii="ＭＳ 明朝" w:eastAsia="ＭＳ 明朝" w:hAnsi="ＭＳ 明朝" w:cs="ＭＳ ゴシック" w:hint="eastAsia"/>
          <w:noProof/>
          <w:color w:val="000000"/>
          <w:spacing w:val="-6"/>
          <w:szCs w:val="21"/>
        </w:rPr>
        <w:t>1</w:t>
      </w:r>
      <w:r w:rsidR="007968FC">
        <w:rPr>
          <w:rFonts w:ascii="ＭＳ 明朝" w:eastAsia="ＭＳ 明朝" w:hAnsi="ＭＳ 明朝" w:cs="ＭＳ ゴシック"/>
          <w:noProof/>
          <w:color w:val="000000"/>
          <w:spacing w:val="-6"/>
          <w:szCs w:val="21"/>
        </w:rPr>
        <w:t>8</w:t>
      </w:r>
      <w:r w:rsidRPr="00EF2112">
        <w:rPr>
          <w:rFonts w:ascii="ＭＳ 明朝" w:eastAsia="ＭＳ 明朝" w:hAnsi="ＭＳ 明朝" w:cs="ＭＳ ゴシック"/>
          <w:noProof/>
          <w:color w:val="000000"/>
          <w:spacing w:val="-6"/>
          <w:szCs w:val="21"/>
        </w:rPr>
        <w:t>条</w:t>
      </w:r>
      <w:r w:rsidR="007968FC">
        <w:rPr>
          <w:rFonts w:ascii="ＭＳ 明朝" w:eastAsia="ＭＳ 明朝" w:hAnsi="ＭＳ 明朝" w:cs="ＭＳ ゴシック" w:hint="eastAsia"/>
          <w:noProof/>
          <w:color w:val="000000"/>
          <w:spacing w:val="-6"/>
          <w:szCs w:val="21"/>
        </w:rPr>
        <w:t>1</w:t>
      </w:r>
      <w:r w:rsidRPr="00EF2112">
        <w:rPr>
          <w:rFonts w:ascii="ＭＳ 明朝" w:eastAsia="ＭＳ 明朝" w:hAnsi="ＭＳ 明朝" w:cs="ＭＳ ゴシック"/>
          <w:noProof/>
          <w:color w:val="000000"/>
          <w:spacing w:val="-6"/>
          <w:szCs w:val="21"/>
        </w:rPr>
        <w:t>項、</w:t>
      </w:r>
      <w:r w:rsidR="007968FC">
        <w:rPr>
          <w:rFonts w:ascii="ＭＳ 明朝" w:eastAsia="ＭＳ 明朝" w:hAnsi="ＭＳ 明朝" w:cs="ＭＳ ゴシック" w:hint="eastAsia"/>
          <w:noProof/>
          <w:color w:val="000000"/>
          <w:spacing w:val="-6"/>
          <w:szCs w:val="21"/>
        </w:rPr>
        <w:t>2</w:t>
      </w:r>
      <w:r w:rsidR="007968FC">
        <w:rPr>
          <w:rFonts w:ascii="ＭＳ 明朝" w:eastAsia="ＭＳ 明朝" w:hAnsi="ＭＳ 明朝" w:cs="ＭＳ ゴシック"/>
          <w:noProof/>
          <w:color w:val="000000"/>
          <w:spacing w:val="-6"/>
          <w:szCs w:val="21"/>
        </w:rPr>
        <w:t>1</w:t>
      </w:r>
      <w:r w:rsidRPr="00EF2112">
        <w:rPr>
          <w:rFonts w:ascii="ＭＳ 明朝" w:eastAsia="ＭＳ 明朝" w:hAnsi="ＭＳ 明朝" w:cs="ＭＳ ゴシック"/>
          <w:noProof/>
          <w:color w:val="000000"/>
          <w:spacing w:val="-6"/>
          <w:szCs w:val="21"/>
        </w:rPr>
        <w:t>条）、単なる諮問機関にとどま</w:t>
      </w:r>
      <w:r w:rsidR="00B4796D" w:rsidRPr="00EF2112">
        <w:rPr>
          <w:rFonts w:ascii="ＭＳ 明朝" w:eastAsia="ＭＳ 明朝" w:hAnsi="ＭＳ 明朝" w:cs="ＭＳ ゴシック" w:hint="eastAsia"/>
          <w:noProof/>
          <w:color w:val="000000"/>
          <w:spacing w:val="-6"/>
          <w:szCs w:val="21"/>
        </w:rPr>
        <w:t>ら</w:t>
      </w:r>
      <w:r w:rsidRPr="00EF2112">
        <w:rPr>
          <w:rFonts w:ascii="ＭＳ 明朝" w:eastAsia="ＭＳ 明朝" w:hAnsi="ＭＳ 明朝" w:cs="ＭＳ ゴシック"/>
          <w:noProof/>
          <w:color w:val="000000"/>
          <w:spacing w:val="-6"/>
          <w:szCs w:val="21"/>
        </w:rPr>
        <w:t>ず、都道府県知事は、右審議会による承認の答申を得なければ、都市計画を決定し又は変更することができない。また、右審議会では、利害関係人等から提出された意見書の要旨を勘案して審議がなされるのであるから（法</w:t>
      </w:r>
      <w:r w:rsidR="007968FC">
        <w:rPr>
          <w:rFonts w:ascii="ＭＳ 明朝" w:eastAsia="ＭＳ 明朝" w:hAnsi="ＭＳ 明朝" w:cs="ＭＳ ゴシック" w:hint="eastAsia"/>
          <w:noProof/>
          <w:color w:val="000000"/>
          <w:spacing w:val="-6"/>
          <w:szCs w:val="21"/>
        </w:rPr>
        <w:t>1</w:t>
      </w:r>
      <w:r w:rsidR="007968FC">
        <w:rPr>
          <w:rFonts w:ascii="ＭＳ 明朝" w:eastAsia="ＭＳ 明朝" w:hAnsi="ＭＳ 明朝" w:cs="ＭＳ ゴシック"/>
          <w:noProof/>
          <w:color w:val="000000"/>
          <w:spacing w:val="-6"/>
          <w:szCs w:val="21"/>
        </w:rPr>
        <w:t>7</w:t>
      </w:r>
      <w:r w:rsidRPr="00EF2112">
        <w:rPr>
          <w:rFonts w:ascii="ＭＳ 明朝" w:eastAsia="ＭＳ 明朝" w:hAnsi="ＭＳ 明朝" w:cs="ＭＳ ゴシック"/>
          <w:noProof/>
          <w:color w:val="000000"/>
          <w:spacing w:val="-6"/>
          <w:szCs w:val="21"/>
        </w:rPr>
        <w:t>条</w:t>
      </w:r>
      <w:r w:rsidR="007968FC">
        <w:rPr>
          <w:rFonts w:ascii="ＭＳ 明朝" w:eastAsia="ＭＳ 明朝" w:hAnsi="ＭＳ 明朝" w:cs="ＭＳ ゴシック" w:hint="eastAsia"/>
          <w:noProof/>
          <w:color w:val="000000"/>
          <w:spacing w:val="-6"/>
          <w:szCs w:val="21"/>
        </w:rPr>
        <w:t>2</w:t>
      </w:r>
      <w:r w:rsidRPr="00EF2112">
        <w:rPr>
          <w:rFonts w:ascii="ＭＳ 明朝" w:eastAsia="ＭＳ 明朝" w:hAnsi="ＭＳ 明朝" w:cs="ＭＳ ゴシック"/>
          <w:noProof/>
          <w:color w:val="000000"/>
          <w:spacing w:val="-6"/>
          <w:szCs w:val="21"/>
        </w:rPr>
        <w:t>項、</w:t>
      </w:r>
      <w:r w:rsidR="007968FC">
        <w:rPr>
          <w:rFonts w:ascii="ＭＳ 明朝" w:eastAsia="ＭＳ 明朝" w:hAnsi="ＭＳ 明朝" w:cs="ＭＳ ゴシック" w:hint="eastAsia"/>
          <w:noProof/>
          <w:color w:val="000000"/>
          <w:spacing w:val="-6"/>
          <w:szCs w:val="21"/>
        </w:rPr>
        <w:t>1</w:t>
      </w:r>
      <w:r w:rsidR="007968FC">
        <w:rPr>
          <w:rFonts w:ascii="ＭＳ 明朝" w:eastAsia="ＭＳ 明朝" w:hAnsi="ＭＳ 明朝" w:cs="ＭＳ ゴシック"/>
          <w:noProof/>
          <w:color w:val="000000"/>
          <w:spacing w:val="-6"/>
          <w:szCs w:val="21"/>
        </w:rPr>
        <w:t>8</w:t>
      </w:r>
      <w:r w:rsidRPr="00EF2112">
        <w:rPr>
          <w:rFonts w:ascii="ＭＳ 明朝" w:eastAsia="ＭＳ 明朝" w:hAnsi="ＭＳ 明朝" w:cs="ＭＳ ゴシック"/>
          <w:noProof/>
          <w:color w:val="000000"/>
          <w:spacing w:val="-6"/>
          <w:szCs w:val="21"/>
        </w:rPr>
        <w:t>条</w:t>
      </w:r>
      <w:r w:rsidR="007968FC">
        <w:rPr>
          <w:rFonts w:ascii="ＭＳ 明朝" w:eastAsia="ＭＳ 明朝" w:hAnsi="ＭＳ 明朝" w:cs="ＭＳ ゴシック" w:hint="eastAsia"/>
          <w:noProof/>
          <w:color w:val="000000"/>
          <w:spacing w:val="-6"/>
          <w:szCs w:val="21"/>
        </w:rPr>
        <w:t>2</w:t>
      </w:r>
      <w:r w:rsidRPr="00EF2112">
        <w:rPr>
          <w:rFonts w:ascii="ＭＳ 明朝" w:eastAsia="ＭＳ 明朝" w:hAnsi="ＭＳ 明朝" w:cs="ＭＳ ゴシック"/>
          <w:noProof/>
          <w:color w:val="000000"/>
          <w:spacing w:val="-6"/>
          <w:szCs w:val="21"/>
        </w:rPr>
        <w:t>項、</w:t>
      </w:r>
      <w:r w:rsidR="007968FC">
        <w:rPr>
          <w:rFonts w:ascii="ＭＳ 明朝" w:eastAsia="ＭＳ 明朝" w:hAnsi="ＭＳ 明朝" w:cs="ＭＳ ゴシック" w:hint="eastAsia"/>
          <w:noProof/>
          <w:color w:val="000000"/>
          <w:spacing w:val="-6"/>
          <w:szCs w:val="21"/>
        </w:rPr>
        <w:t>2</w:t>
      </w:r>
      <w:r w:rsidR="007968FC">
        <w:rPr>
          <w:rFonts w:ascii="ＭＳ 明朝" w:eastAsia="ＭＳ 明朝" w:hAnsi="ＭＳ 明朝" w:cs="ＭＳ ゴシック"/>
          <w:noProof/>
          <w:color w:val="000000"/>
          <w:spacing w:val="-6"/>
          <w:szCs w:val="21"/>
        </w:rPr>
        <w:t>1</w:t>
      </w:r>
      <w:r w:rsidRPr="00EF2112">
        <w:rPr>
          <w:rFonts w:ascii="ＭＳ 明朝" w:eastAsia="ＭＳ 明朝" w:hAnsi="ＭＳ 明朝" w:cs="ＭＳ ゴシック"/>
          <w:noProof/>
          <w:color w:val="000000"/>
          <w:spacing w:val="-6"/>
          <w:szCs w:val="21"/>
        </w:rPr>
        <w:t>条</w:t>
      </w:r>
      <w:r w:rsidR="007968FC">
        <w:rPr>
          <w:rFonts w:ascii="ＭＳ 明朝" w:eastAsia="ＭＳ 明朝" w:hAnsi="ＭＳ 明朝" w:cs="ＭＳ ゴシック" w:hint="eastAsia"/>
          <w:noProof/>
          <w:color w:val="000000"/>
          <w:spacing w:val="-6"/>
          <w:szCs w:val="21"/>
        </w:rPr>
        <w:t>2</w:t>
      </w:r>
      <w:r w:rsidRPr="00EF2112">
        <w:rPr>
          <w:rFonts w:ascii="ＭＳ 明朝" w:eastAsia="ＭＳ 明朝" w:hAnsi="ＭＳ 明朝" w:cs="ＭＳ ゴシック"/>
          <w:noProof/>
          <w:color w:val="000000"/>
          <w:spacing w:val="-6"/>
          <w:szCs w:val="21"/>
        </w:rPr>
        <w:t>項）、右審議会は、利害関係人等の権利・利益の保護をも目的とする重要な機関であるというべきである。そうすると、</w:t>
      </w:r>
      <w:r w:rsidRPr="00EF2112">
        <w:rPr>
          <w:rFonts w:ascii="ＭＳ 明朝" w:eastAsia="ＭＳ 明朝" w:hAnsi="ＭＳ 明朝" w:cs="ＭＳ ゴシック"/>
          <w:b/>
          <w:bCs/>
          <w:noProof/>
          <w:color w:val="000000"/>
          <w:spacing w:val="-6"/>
          <w:szCs w:val="21"/>
        </w:rPr>
        <w:t>審議会の議を経ていても、右審議会に当然提出されるべき重要な資料が提出されず、また、重要な事実につき誤った前提の下に審議がなされるなど審議が尽くされていない場合には、当該都市計画の決定又は変更には法</w:t>
      </w:r>
      <w:r w:rsidR="007968FC">
        <w:rPr>
          <w:rFonts w:ascii="ＭＳ 明朝" w:eastAsia="ＭＳ 明朝" w:hAnsi="ＭＳ 明朝" w:cs="ＭＳ ゴシック" w:hint="eastAsia"/>
          <w:b/>
          <w:bCs/>
          <w:noProof/>
          <w:color w:val="000000"/>
          <w:spacing w:val="-6"/>
          <w:szCs w:val="21"/>
        </w:rPr>
        <w:t>1</w:t>
      </w:r>
      <w:r w:rsidR="007968FC">
        <w:rPr>
          <w:rFonts w:ascii="ＭＳ 明朝" w:eastAsia="ＭＳ 明朝" w:hAnsi="ＭＳ 明朝" w:cs="ＭＳ ゴシック"/>
          <w:b/>
          <w:bCs/>
          <w:noProof/>
          <w:color w:val="000000"/>
          <w:spacing w:val="-6"/>
          <w:szCs w:val="21"/>
        </w:rPr>
        <w:t>8</w:t>
      </w:r>
      <w:r w:rsidRPr="00EF2112">
        <w:rPr>
          <w:rFonts w:ascii="ＭＳ 明朝" w:eastAsia="ＭＳ 明朝" w:hAnsi="ＭＳ 明朝" w:cs="ＭＳ ゴシック"/>
          <w:b/>
          <w:bCs/>
          <w:noProof/>
          <w:color w:val="000000"/>
          <w:spacing w:val="-6"/>
          <w:szCs w:val="21"/>
        </w:rPr>
        <w:t>条</w:t>
      </w:r>
      <w:r w:rsidR="007968FC">
        <w:rPr>
          <w:rFonts w:ascii="ＭＳ 明朝" w:eastAsia="ＭＳ 明朝" w:hAnsi="ＭＳ 明朝" w:cs="ＭＳ ゴシック" w:hint="eastAsia"/>
          <w:b/>
          <w:bCs/>
          <w:noProof/>
          <w:color w:val="000000"/>
          <w:spacing w:val="-6"/>
          <w:szCs w:val="21"/>
        </w:rPr>
        <w:t>2</w:t>
      </w:r>
      <w:r w:rsidRPr="00EF2112">
        <w:rPr>
          <w:rFonts w:ascii="ＭＳ 明朝" w:eastAsia="ＭＳ 明朝" w:hAnsi="ＭＳ 明朝" w:cs="ＭＳ ゴシック"/>
          <w:b/>
          <w:bCs/>
          <w:noProof/>
          <w:color w:val="000000"/>
          <w:spacing w:val="-6"/>
          <w:szCs w:val="21"/>
        </w:rPr>
        <w:t>項又は</w:t>
      </w:r>
      <w:r w:rsidR="007968FC">
        <w:rPr>
          <w:rFonts w:ascii="ＭＳ 明朝" w:eastAsia="ＭＳ 明朝" w:hAnsi="ＭＳ 明朝" w:cs="ＭＳ ゴシック" w:hint="eastAsia"/>
          <w:b/>
          <w:bCs/>
          <w:noProof/>
          <w:color w:val="000000"/>
          <w:spacing w:val="-6"/>
          <w:szCs w:val="21"/>
        </w:rPr>
        <w:t>2</w:t>
      </w:r>
      <w:r w:rsidR="007968FC">
        <w:rPr>
          <w:rFonts w:ascii="ＭＳ 明朝" w:eastAsia="ＭＳ 明朝" w:hAnsi="ＭＳ 明朝" w:cs="ＭＳ ゴシック"/>
          <w:b/>
          <w:bCs/>
          <w:noProof/>
          <w:color w:val="000000"/>
          <w:spacing w:val="-6"/>
          <w:szCs w:val="21"/>
        </w:rPr>
        <w:t>1</w:t>
      </w:r>
      <w:r w:rsidRPr="00EF2112">
        <w:rPr>
          <w:rFonts w:ascii="ＭＳ 明朝" w:eastAsia="ＭＳ 明朝" w:hAnsi="ＭＳ 明朝" w:cs="ＭＳ ゴシック"/>
          <w:b/>
          <w:bCs/>
          <w:noProof/>
          <w:color w:val="000000"/>
          <w:spacing w:val="-6"/>
          <w:szCs w:val="21"/>
        </w:rPr>
        <w:t>条</w:t>
      </w:r>
      <w:r w:rsidR="007968FC">
        <w:rPr>
          <w:rFonts w:ascii="ＭＳ 明朝" w:eastAsia="ＭＳ 明朝" w:hAnsi="ＭＳ 明朝" w:cs="ＭＳ ゴシック" w:hint="eastAsia"/>
          <w:b/>
          <w:bCs/>
          <w:noProof/>
          <w:color w:val="000000"/>
          <w:spacing w:val="-6"/>
          <w:szCs w:val="21"/>
        </w:rPr>
        <w:t>2</w:t>
      </w:r>
      <w:r w:rsidRPr="00EF2112">
        <w:rPr>
          <w:rFonts w:ascii="ＭＳ 明朝" w:eastAsia="ＭＳ 明朝" w:hAnsi="ＭＳ 明朝" w:cs="ＭＳ ゴシック"/>
          <w:b/>
          <w:bCs/>
          <w:noProof/>
          <w:color w:val="000000"/>
          <w:spacing w:val="-6"/>
          <w:szCs w:val="21"/>
        </w:rPr>
        <w:t>項の規定に違背する違法が存するものと解すべき</w:t>
      </w:r>
      <w:r w:rsidRPr="00EF2112">
        <w:rPr>
          <w:rFonts w:ascii="ＭＳ 明朝" w:eastAsia="ＭＳ 明朝" w:hAnsi="ＭＳ 明朝" w:cs="ＭＳ ゴシック"/>
          <w:noProof/>
          <w:color w:val="000000"/>
          <w:spacing w:val="-6"/>
          <w:szCs w:val="21"/>
        </w:rPr>
        <w:t>である。</w:t>
      </w:r>
    </w:p>
    <w:p w14:paraId="4E91729C" w14:textId="77777777" w:rsidR="00836B6F" w:rsidRPr="00EF2112" w:rsidRDefault="00836B6F" w:rsidP="00C434D3">
      <w:pPr>
        <w:ind w:left="60"/>
        <w:rPr>
          <w:rFonts w:ascii="ＭＳ 明朝" w:eastAsia="ＭＳ 明朝" w:hAnsi="ＭＳ 明朝"/>
          <w:b/>
          <w:bCs/>
          <w:szCs w:val="21"/>
        </w:rPr>
      </w:pPr>
      <w:r w:rsidRPr="00EF2112">
        <w:rPr>
          <w:rFonts w:ascii="ＭＳ 明朝" w:eastAsia="ＭＳ 明朝" w:hAnsi="ＭＳ 明朝" w:cs="ＭＳ ゴシック"/>
          <w:b/>
          <w:bCs/>
          <w:noProof/>
          <w:color w:val="000000"/>
          <w:spacing w:val="-6"/>
          <w:szCs w:val="21"/>
        </w:rPr>
        <w:t>（二）</w:t>
      </w:r>
      <w:r w:rsidRPr="00EF2112">
        <w:rPr>
          <w:rFonts w:ascii="ＭＳ 明朝" w:eastAsia="ＭＳ 明朝" w:hAnsi="ＭＳ 明朝" w:cs="ＭＳ ゴシック"/>
          <w:noProof/>
          <w:color w:val="000000"/>
          <w:spacing w:val="-6"/>
          <w:szCs w:val="21"/>
        </w:rPr>
        <w:t xml:space="preserve">　</w:t>
      </w:r>
      <w:r w:rsidRPr="00EF2112">
        <w:rPr>
          <w:rFonts w:ascii="ＭＳ 明朝" w:eastAsia="ＭＳ 明朝" w:hAnsi="ＭＳ 明朝" w:cs="ＭＳ ゴシック"/>
          <w:b/>
          <w:bCs/>
          <w:noProof/>
          <w:color w:val="000000"/>
          <w:spacing w:val="-6"/>
          <w:szCs w:val="21"/>
        </w:rPr>
        <w:t>そこで、右審議会での審理手続について検討する。</w:t>
      </w:r>
    </w:p>
    <w:p w14:paraId="4664EE3F" w14:textId="58EE60AC" w:rsidR="00836B6F" w:rsidRPr="00EF2112" w:rsidRDefault="00836B6F" w:rsidP="00C434D3">
      <w:pPr>
        <w:ind w:left="60" w:firstLineChars="100" w:firstLine="242"/>
        <w:rPr>
          <w:rFonts w:ascii="ＭＳ 明朝" w:eastAsia="ＭＳ 明朝" w:hAnsi="ＭＳ 明朝"/>
          <w:szCs w:val="21"/>
        </w:rPr>
      </w:pPr>
      <w:r w:rsidRPr="00EF2112">
        <w:rPr>
          <w:rFonts w:ascii="ＭＳ 明朝" w:eastAsia="ＭＳ 明朝" w:hAnsi="ＭＳ 明朝" w:cs="ＭＳ ゴシック"/>
          <w:noProof/>
          <w:color w:val="000000"/>
          <w:spacing w:val="-6"/>
          <w:szCs w:val="21"/>
        </w:rPr>
        <w:t>被告広島県知事が本件変更決定に際し、都市計画法所定の手続を履践したこと、その過程で、Ａは被告広島県知事宛に本件変更決定に対して反対する趣旨の</w:t>
      </w:r>
      <w:r w:rsidRPr="0029740A">
        <w:rPr>
          <w:rFonts w:ascii="ＭＳ 明朝" w:eastAsia="ＭＳ 明朝" w:hAnsi="ＭＳ 明朝" w:cs="ＭＳ ゴシック"/>
          <w:b/>
          <w:bCs/>
          <w:noProof/>
          <w:color w:val="000000"/>
          <w:spacing w:val="-6"/>
          <w:szCs w:val="21"/>
        </w:rPr>
        <w:t>意見書を提出</w:t>
      </w:r>
      <w:r w:rsidRPr="00EF2112">
        <w:rPr>
          <w:rFonts w:ascii="ＭＳ 明朝" w:eastAsia="ＭＳ 明朝" w:hAnsi="ＭＳ 明朝" w:cs="ＭＳ ゴシック"/>
          <w:noProof/>
          <w:color w:val="000000"/>
          <w:spacing w:val="-6"/>
          <w:szCs w:val="21"/>
        </w:rPr>
        <w:t>したこと、昭和</w:t>
      </w:r>
      <w:r w:rsidR="007968FC">
        <w:rPr>
          <w:rFonts w:ascii="ＭＳ 明朝" w:eastAsia="ＭＳ 明朝" w:hAnsi="ＭＳ 明朝" w:cs="ＭＳ ゴシック" w:hint="eastAsia"/>
          <w:noProof/>
          <w:color w:val="000000"/>
          <w:spacing w:val="-6"/>
          <w:szCs w:val="21"/>
        </w:rPr>
        <w:t>5</w:t>
      </w:r>
      <w:r w:rsidR="007968FC">
        <w:rPr>
          <w:rFonts w:ascii="ＭＳ 明朝" w:eastAsia="ＭＳ 明朝" w:hAnsi="ＭＳ 明朝" w:cs="ＭＳ ゴシック"/>
          <w:noProof/>
          <w:color w:val="000000"/>
          <w:spacing w:val="-6"/>
          <w:szCs w:val="21"/>
        </w:rPr>
        <w:t>1</w:t>
      </w:r>
      <w:r w:rsidRPr="00EF2112">
        <w:rPr>
          <w:rFonts w:ascii="ＭＳ 明朝" w:eastAsia="ＭＳ 明朝" w:hAnsi="ＭＳ 明朝" w:cs="ＭＳ ゴシック"/>
          <w:noProof/>
          <w:color w:val="000000"/>
          <w:spacing w:val="-6"/>
          <w:szCs w:val="21"/>
        </w:rPr>
        <w:t>年</w:t>
      </w:r>
      <w:r w:rsidR="007968FC">
        <w:rPr>
          <w:rFonts w:ascii="ＭＳ 明朝" w:eastAsia="ＭＳ 明朝" w:hAnsi="ＭＳ 明朝" w:cs="ＭＳ ゴシック" w:hint="eastAsia"/>
          <w:noProof/>
          <w:color w:val="000000"/>
          <w:spacing w:val="-6"/>
          <w:szCs w:val="21"/>
        </w:rPr>
        <w:t>3</w:t>
      </w:r>
      <w:r w:rsidRPr="00EF2112">
        <w:rPr>
          <w:rFonts w:ascii="ＭＳ 明朝" w:eastAsia="ＭＳ 明朝" w:hAnsi="ＭＳ 明朝" w:cs="ＭＳ ゴシック"/>
          <w:noProof/>
          <w:color w:val="000000"/>
          <w:spacing w:val="-6"/>
          <w:szCs w:val="21"/>
        </w:rPr>
        <w:t>月</w:t>
      </w:r>
      <w:r w:rsidR="007968FC">
        <w:rPr>
          <w:rFonts w:ascii="ＭＳ 明朝" w:eastAsia="ＭＳ 明朝" w:hAnsi="ＭＳ 明朝" w:cs="ＭＳ ゴシック" w:hint="eastAsia"/>
          <w:noProof/>
          <w:color w:val="000000"/>
          <w:spacing w:val="-6"/>
          <w:szCs w:val="21"/>
        </w:rPr>
        <w:t>2</w:t>
      </w:r>
      <w:r w:rsidR="007968FC">
        <w:rPr>
          <w:rFonts w:ascii="ＭＳ 明朝" w:eastAsia="ＭＳ 明朝" w:hAnsi="ＭＳ 明朝" w:cs="ＭＳ ゴシック"/>
          <w:noProof/>
          <w:color w:val="000000"/>
          <w:spacing w:val="-6"/>
          <w:szCs w:val="21"/>
        </w:rPr>
        <w:t>3</w:t>
      </w:r>
      <w:r w:rsidRPr="00EF2112">
        <w:rPr>
          <w:rFonts w:ascii="ＭＳ 明朝" w:eastAsia="ＭＳ 明朝" w:hAnsi="ＭＳ 明朝" w:cs="ＭＳ ゴシック"/>
          <w:noProof/>
          <w:color w:val="000000"/>
          <w:spacing w:val="-6"/>
          <w:szCs w:val="21"/>
        </w:rPr>
        <w:t>日開催の第</w:t>
      </w:r>
      <w:r w:rsidR="007968FC">
        <w:rPr>
          <w:rFonts w:ascii="ＭＳ 明朝" w:eastAsia="ＭＳ 明朝" w:hAnsi="ＭＳ 明朝" w:cs="ＭＳ ゴシック" w:hint="eastAsia"/>
          <w:noProof/>
          <w:color w:val="000000"/>
          <w:spacing w:val="-6"/>
          <w:szCs w:val="21"/>
        </w:rPr>
        <w:t>5</w:t>
      </w:r>
      <w:r w:rsidR="007968FC">
        <w:rPr>
          <w:rFonts w:ascii="ＭＳ 明朝" w:eastAsia="ＭＳ 明朝" w:hAnsi="ＭＳ 明朝" w:cs="ＭＳ ゴシック"/>
          <w:noProof/>
          <w:color w:val="000000"/>
          <w:spacing w:val="-6"/>
          <w:szCs w:val="21"/>
        </w:rPr>
        <w:t>5</w:t>
      </w:r>
      <w:r w:rsidRPr="00EF2112">
        <w:rPr>
          <w:rFonts w:ascii="ＭＳ 明朝" w:eastAsia="ＭＳ 明朝" w:hAnsi="ＭＳ 明朝" w:cs="ＭＳ ゴシック"/>
          <w:noProof/>
          <w:color w:val="000000"/>
          <w:spacing w:val="-6"/>
          <w:szCs w:val="21"/>
        </w:rPr>
        <w:t>回広島県都市計画地方審議会においては、審議員に右</w:t>
      </w:r>
      <w:r w:rsidRPr="0029740A">
        <w:rPr>
          <w:rFonts w:ascii="ＭＳ 明朝" w:eastAsia="ＭＳ 明朝" w:hAnsi="ＭＳ 明朝" w:cs="ＭＳ ゴシック"/>
          <w:b/>
          <w:bCs/>
          <w:noProof/>
          <w:color w:val="000000"/>
          <w:spacing w:val="-6"/>
          <w:szCs w:val="21"/>
        </w:rPr>
        <w:t>意見書の要旨が配付され</w:t>
      </w:r>
      <w:r w:rsidRPr="00EF2112">
        <w:rPr>
          <w:rFonts w:ascii="ＭＳ 明朝" w:eastAsia="ＭＳ 明朝" w:hAnsi="ＭＳ 明朝" w:cs="ＭＳ ゴシック"/>
          <w:noProof/>
          <w:color w:val="000000"/>
          <w:spacing w:val="-6"/>
          <w:szCs w:val="21"/>
        </w:rPr>
        <w:t>、広島県都市計画課長が被告広島県知事の主張するような前記３（二）（３）の（１）ないし（４）の理由を説明し、本件変更決定をすることが適当であるとの答申が出されたことは当事者間に争いがない。</w:t>
      </w:r>
    </w:p>
    <w:p w14:paraId="4B978C22" w14:textId="7E82BBF3" w:rsidR="00772198" w:rsidRPr="008273FF" w:rsidRDefault="00836B6F" w:rsidP="008273FF">
      <w:pPr>
        <w:ind w:left="60" w:firstLineChars="100" w:firstLine="242"/>
        <w:rPr>
          <w:rFonts w:ascii="ＭＳ 明朝" w:eastAsia="ＭＳ 明朝" w:hAnsi="ＭＳ 明朝"/>
          <w:szCs w:val="21"/>
        </w:rPr>
      </w:pPr>
      <w:r w:rsidRPr="00EF2112">
        <w:rPr>
          <w:rFonts w:ascii="ＭＳ 明朝" w:eastAsia="ＭＳ 明朝" w:hAnsi="ＭＳ 明朝" w:cs="ＭＳ ゴシック"/>
          <w:noProof/>
          <w:color w:val="000000"/>
          <w:spacing w:val="-6"/>
          <w:szCs w:val="21"/>
        </w:rPr>
        <w:t>いずれも成立に争いのない甲第二号証、乙第一二、第五一号証によれば、本件変更決定がなされ、原告らが任意買収に応じなければ、結局原告らの土地建物が収用されることはＡの提出した前記意見書の第４、第６、第７項から読み取ることができること、前記審議員に配付された意見書の要旨中には単に被告広島県知事の主張するような理由が失当である旨のＡの主張だけが記載され、右の</w:t>
      </w:r>
      <w:r w:rsidRPr="00EF2112">
        <w:rPr>
          <w:rFonts w:ascii="ＭＳ 明朝" w:eastAsia="ＭＳ 明朝" w:hAnsi="ＭＳ 明朝" w:cs="ＭＳ ゴシック"/>
          <w:b/>
          <w:bCs/>
          <w:noProof/>
          <w:color w:val="000000"/>
          <w:spacing w:val="-6"/>
          <w:szCs w:val="21"/>
        </w:rPr>
        <w:t>収用問題は削られていたこと</w:t>
      </w:r>
      <w:r w:rsidRPr="00EF2112">
        <w:rPr>
          <w:rFonts w:ascii="ＭＳ 明朝" w:eastAsia="ＭＳ 明朝" w:hAnsi="ＭＳ 明朝" w:cs="ＭＳ ゴシック"/>
          <w:noProof/>
          <w:color w:val="000000"/>
          <w:spacing w:val="-6"/>
          <w:szCs w:val="21"/>
        </w:rPr>
        <w:t>、</w:t>
      </w:r>
      <w:r w:rsidRPr="00EF2112">
        <w:rPr>
          <w:rFonts w:ascii="ＭＳ 明朝" w:eastAsia="ＭＳ 明朝" w:hAnsi="ＭＳ 明朝" w:cs="ＭＳ ゴシック"/>
          <w:b/>
          <w:bCs/>
          <w:noProof/>
          <w:color w:val="000000"/>
          <w:spacing w:val="-6"/>
          <w:szCs w:val="21"/>
        </w:rPr>
        <w:t>右審議会において、審議員の一人が、広島県の都市計画課長に対して、本件変更決定をするならば周囲の土地所有者に迷惑が掛かるのではないかと質問したところ、同課長は、右意見書の中にはそのような記載はないとか、私権制限の問題は一切生じないなどと答弁したこと</w:t>
      </w:r>
      <w:r w:rsidRPr="00EF2112">
        <w:rPr>
          <w:rFonts w:ascii="ＭＳ 明朝" w:eastAsia="ＭＳ 明朝" w:hAnsi="ＭＳ 明朝" w:cs="ＭＳ ゴシック"/>
          <w:noProof/>
          <w:color w:val="000000"/>
          <w:spacing w:val="-6"/>
          <w:szCs w:val="21"/>
        </w:rPr>
        <w:t>、</w:t>
      </w:r>
      <w:r w:rsidRPr="00EF2112">
        <w:rPr>
          <w:rFonts w:ascii="ＭＳ 明朝" w:eastAsia="ＭＳ 明朝" w:hAnsi="ＭＳ 明朝" w:cs="ＭＳ ゴシック"/>
          <w:b/>
          <w:bCs/>
          <w:noProof/>
          <w:color w:val="000000"/>
          <w:spacing w:val="-6"/>
          <w:szCs w:val="21"/>
        </w:rPr>
        <w:t>右答弁の結果、右の問題についてはそれ以上議論されなかったこと</w:t>
      </w:r>
      <w:r w:rsidRPr="00EF2112">
        <w:rPr>
          <w:rFonts w:ascii="ＭＳ 明朝" w:eastAsia="ＭＳ 明朝" w:hAnsi="ＭＳ 明朝" w:cs="ＭＳ ゴシック"/>
          <w:noProof/>
          <w:color w:val="000000"/>
          <w:spacing w:val="-6"/>
          <w:szCs w:val="21"/>
        </w:rPr>
        <w:t>がそれぞれ認められる。</w:t>
      </w:r>
      <w:r w:rsidR="00772198">
        <w:rPr>
          <w:rFonts w:ascii="ＭＳ 明朝" w:eastAsia="ＭＳ 明朝" w:hAnsi="ＭＳ 明朝" w:cs="ＭＳ ゴシック" w:hint="eastAsia"/>
          <w:noProof/>
          <w:color w:val="000000"/>
          <w:spacing w:val="-6"/>
          <w:szCs w:val="21"/>
        </w:rPr>
        <w:t>……</w:t>
      </w:r>
    </w:p>
    <w:p w14:paraId="71A3E3B7" w14:textId="36ED6063" w:rsidR="00836B6F" w:rsidRPr="00EF2112" w:rsidRDefault="00836B6F" w:rsidP="00E8011D">
      <w:pPr>
        <w:ind w:left="60"/>
        <w:rPr>
          <w:rFonts w:ascii="ＭＳ 明朝" w:eastAsia="ＭＳ 明朝" w:hAnsi="ＭＳ 明朝"/>
          <w:szCs w:val="21"/>
        </w:rPr>
      </w:pPr>
      <w:r w:rsidRPr="00EF2112">
        <w:rPr>
          <w:rFonts w:ascii="ＭＳ 明朝" w:eastAsia="ＭＳ 明朝" w:hAnsi="ＭＳ 明朝" w:cs="ＭＳ ゴシック"/>
          <w:b/>
          <w:bCs/>
          <w:noProof/>
          <w:color w:val="000000"/>
          <w:spacing w:val="-6"/>
          <w:szCs w:val="21"/>
        </w:rPr>
        <w:t>（三）</w:t>
      </w:r>
      <w:r w:rsidRPr="00EF2112">
        <w:rPr>
          <w:rFonts w:ascii="ＭＳ 明朝" w:eastAsia="ＭＳ 明朝" w:hAnsi="ＭＳ 明朝" w:cs="ＭＳ ゴシック"/>
          <w:noProof/>
          <w:color w:val="000000"/>
          <w:spacing w:val="-6"/>
          <w:szCs w:val="21"/>
        </w:rPr>
        <w:t xml:space="preserve">　右認定の事実の他、前記３で認定の本件変更決定に至る経緯を併せ考えると、</w:t>
      </w:r>
      <w:r w:rsidRPr="00EF2112">
        <w:rPr>
          <w:rFonts w:ascii="ＭＳ 明朝" w:eastAsia="ＭＳ 明朝" w:hAnsi="ＭＳ 明朝" w:cs="ＭＳ ゴシック"/>
          <w:b/>
          <w:bCs/>
          <w:noProof/>
          <w:color w:val="000000"/>
          <w:spacing w:val="-6"/>
          <w:szCs w:val="21"/>
        </w:rPr>
        <w:t>右審議会においても、原告らの土地建物の収用問題について当然言及があってしかるべき</w:t>
      </w:r>
      <w:r w:rsidRPr="00EF2112">
        <w:rPr>
          <w:rFonts w:ascii="ＭＳ 明朝" w:eastAsia="ＭＳ 明朝" w:hAnsi="ＭＳ 明朝" w:cs="ＭＳ ゴシック"/>
          <w:noProof/>
          <w:color w:val="000000"/>
          <w:spacing w:val="-6"/>
          <w:szCs w:val="21"/>
        </w:rPr>
        <w:t>であり、また、</w:t>
      </w:r>
      <w:r w:rsidRPr="00EF2112">
        <w:rPr>
          <w:rFonts w:ascii="ＭＳ 明朝" w:eastAsia="ＭＳ 明朝" w:hAnsi="ＭＳ 明朝" w:cs="ＭＳ ゴシック"/>
          <w:b/>
          <w:bCs/>
          <w:noProof/>
          <w:color w:val="000000"/>
          <w:spacing w:val="-6"/>
          <w:szCs w:val="21"/>
        </w:rPr>
        <w:t>同課長が右問題を知らなかったとは思われないから、同人は右の点について議論を避けるような著しく誠実さを欠く答弁をなしたと見るほかない</w:t>
      </w:r>
      <w:r w:rsidRPr="00EF2112">
        <w:rPr>
          <w:rFonts w:ascii="ＭＳ 明朝" w:eastAsia="ＭＳ 明朝" w:hAnsi="ＭＳ 明朝" w:cs="ＭＳ ゴシック"/>
          <w:noProof/>
          <w:color w:val="000000"/>
          <w:spacing w:val="-6"/>
          <w:szCs w:val="21"/>
        </w:rPr>
        <w:t>。この他、前記３で認定のとおり、</w:t>
      </w:r>
      <w:r w:rsidRPr="007345D3">
        <w:rPr>
          <w:rFonts w:ascii="ＭＳ 明朝" w:eastAsia="ＭＳ 明朝" w:hAnsi="ＭＳ 明朝" w:cs="ＭＳ ゴシック"/>
          <w:b/>
          <w:bCs/>
          <w:noProof/>
          <w:color w:val="000000"/>
          <w:spacing w:val="-6"/>
          <w:szCs w:val="21"/>
        </w:rPr>
        <w:t>変更の根拠の合理性には多々疑問がある</w:t>
      </w:r>
      <w:r w:rsidRPr="00EF2112">
        <w:rPr>
          <w:rFonts w:ascii="ＭＳ 明朝" w:eastAsia="ＭＳ 明朝" w:hAnsi="ＭＳ 明朝" w:cs="ＭＳ ゴシック"/>
          <w:noProof/>
          <w:color w:val="000000"/>
          <w:spacing w:val="-6"/>
          <w:szCs w:val="21"/>
        </w:rPr>
        <w:t>（特に、市施行区間の用地補償費の軽減の点は明らかな誤りである。）</w:t>
      </w:r>
      <w:r w:rsidRPr="00EF2112">
        <w:rPr>
          <w:rFonts w:ascii="ＭＳ 明朝" w:eastAsia="ＭＳ 明朝" w:hAnsi="ＭＳ 明朝" w:cs="ＭＳ ゴシック"/>
          <w:b/>
          <w:bCs/>
          <w:noProof/>
          <w:color w:val="000000"/>
          <w:spacing w:val="-6"/>
          <w:szCs w:val="21"/>
        </w:rPr>
        <w:t>にもかかわらず、変更が適当であることについて概括的な説明しかなされていないことも考えると、右審議会の審議手続において審理不尽等の違法がある</w:t>
      </w:r>
      <w:r w:rsidRPr="00EF2112">
        <w:rPr>
          <w:rFonts w:ascii="ＭＳ 明朝" w:eastAsia="ＭＳ 明朝" w:hAnsi="ＭＳ 明朝" w:cs="ＭＳ ゴシック"/>
          <w:noProof/>
          <w:color w:val="000000"/>
          <w:spacing w:val="-6"/>
          <w:szCs w:val="21"/>
        </w:rPr>
        <w:t>と言わざるを得ない。</w:t>
      </w:r>
    </w:p>
    <w:p w14:paraId="204D34DD" w14:textId="7EAED9A4" w:rsidR="00E8011D" w:rsidRPr="008273FF" w:rsidRDefault="00836B6F" w:rsidP="008273FF">
      <w:pPr>
        <w:ind w:left="62" w:firstLineChars="100" w:firstLine="242"/>
        <w:rPr>
          <w:rFonts w:ascii="ＭＳ 明朝" w:eastAsia="ＭＳ 明朝" w:hAnsi="ＭＳ 明朝" w:cs="ＭＳ ゴシック"/>
          <w:noProof/>
          <w:color w:val="000000"/>
          <w:spacing w:val="-6"/>
          <w:szCs w:val="21"/>
        </w:rPr>
      </w:pPr>
      <w:r w:rsidRPr="00EF2112">
        <w:rPr>
          <w:rFonts w:ascii="ＭＳ 明朝" w:eastAsia="ＭＳ 明朝" w:hAnsi="ＭＳ 明朝" w:cs="ＭＳ ゴシック"/>
          <w:noProof/>
          <w:color w:val="000000"/>
          <w:spacing w:val="-6"/>
          <w:szCs w:val="21"/>
        </w:rPr>
        <w:t>また、</w:t>
      </w:r>
      <w:r w:rsidRPr="00772198">
        <w:rPr>
          <w:rFonts w:ascii="ＭＳ 明朝" w:eastAsia="ＭＳ 明朝" w:hAnsi="ＭＳ 明朝" w:cs="ＭＳ ゴシック"/>
          <w:b/>
          <w:bCs/>
          <w:noProof/>
          <w:color w:val="000000"/>
          <w:spacing w:val="-6"/>
          <w:szCs w:val="21"/>
        </w:rPr>
        <w:t>右審議会において、仮に同課長が原告らの土地建物の収用の件等や本件変更決定に至る経緯につき誠実に答弁していたならばその結論がどうなったかは定かでないと考えられるから、右審理不尽は取消事由を構成すると解すべき</w:t>
      </w:r>
      <w:r w:rsidRPr="00EF2112">
        <w:rPr>
          <w:rFonts w:ascii="ＭＳ 明朝" w:eastAsia="ＭＳ 明朝" w:hAnsi="ＭＳ 明朝" w:cs="ＭＳ ゴシック"/>
          <w:noProof/>
          <w:color w:val="000000"/>
          <w:spacing w:val="-6"/>
          <w:szCs w:val="21"/>
        </w:rPr>
        <w:t>である。</w:t>
      </w:r>
      <w:r w:rsidR="00E8011D">
        <w:rPr>
          <w:rFonts w:ascii="ＭＳ 明朝" w:eastAsia="ＭＳ 明朝" w:hAnsi="ＭＳ 明朝" w:cs="ＭＳ ゴシック" w:hint="eastAsia"/>
          <w:noProof/>
          <w:color w:val="000000"/>
          <w:spacing w:val="-6"/>
          <w:szCs w:val="21"/>
        </w:rPr>
        <w:t>……</w:t>
      </w:r>
    </w:p>
    <w:p w14:paraId="65DF2194" w14:textId="77777777" w:rsidR="00D7552A" w:rsidRPr="0029740A" w:rsidRDefault="00D7552A" w:rsidP="00E8011D">
      <w:pPr>
        <w:rPr>
          <w:rFonts w:ascii="ＭＳ 明朝" w:eastAsia="ＭＳ 明朝" w:hAnsi="ＭＳ 明朝"/>
          <w:szCs w:val="21"/>
        </w:rPr>
      </w:pPr>
      <w:r w:rsidRPr="0029740A">
        <w:rPr>
          <w:rFonts w:ascii="ＭＳ 明朝" w:eastAsia="ＭＳ 明朝" w:hAnsi="ＭＳ 明朝" w:hint="eastAsia"/>
          <w:szCs w:val="21"/>
        </w:rPr>
        <w:t>五　請求原因６について</w:t>
      </w:r>
    </w:p>
    <w:p w14:paraId="67BD6B75" w14:textId="3941F74B" w:rsidR="00D7552A" w:rsidRPr="00EF2112" w:rsidRDefault="00D7552A" w:rsidP="00E8011D">
      <w:pPr>
        <w:ind w:firstLineChars="100" w:firstLine="254"/>
        <w:rPr>
          <w:rFonts w:ascii="ＭＳ 明朝" w:eastAsia="ＭＳ 明朝" w:hAnsi="ＭＳ 明朝"/>
          <w:szCs w:val="21"/>
        </w:rPr>
      </w:pPr>
      <w:r w:rsidRPr="00EF2112">
        <w:rPr>
          <w:rFonts w:ascii="ＭＳ 明朝" w:eastAsia="ＭＳ 明朝" w:hAnsi="ＭＳ 明朝" w:hint="eastAsia"/>
          <w:szCs w:val="21"/>
        </w:rPr>
        <w:t>同６（一）について判断するに、本件認可処分</w:t>
      </w:r>
      <w:r w:rsidR="00D70701">
        <w:rPr>
          <w:rFonts w:ascii="ＭＳ 明朝" w:eastAsia="ＭＳ 明朝" w:hAnsi="ＭＳ 明朝" w:hint="eastAsia"/>
          <w:szCs w:val="21"/>
        </w:rPr>
        <w:t>が</w:t>
      </w:r>
      <w:r w:rsidRPr="00EF2112">
        <w:rPr>
          <w:rFonts w:ascii="ＭＳ 明朝" w:eastAsia="ＭＳ 明朝" w:hAnsi="ＭＳ 明朝" w:hint="eastAsia"/>
          <w:szCs w:val="21"/>
        </w:rPr>
        <w:t>違法であることは既に述べたとおりであり、その適法であることを前提とする本件裁決は、同様に右違法を承継するというべきである。</w:t>
      </w:r>
    </w:p>
    <w:p w14:paraId="68D04D7B" w14:textId="77777777" w:rsidR="00D7552A" w:rsidRPr="00EF2112" w:rsidRDefault="00D7552A" w:rsidP="00E8011D">
      <w:pPr>
        <w:rPr>
          <w:rFonts w:ascii="ＭＳ 明朝" w:eastAsia="ＭＳ 明朝" w:hAnsi="ＭＳ 明朝"/>
          <w:b/>
          <w:bCs/>
          <w:szCs w:val="21"/>
        </w:rPr>
      </w:pPr>
      <w:r w:rsidRPr="00EF2112">
        <w:rPr>
          <w:rFonts w:ascii="ＭＳ 明朝" w:eastAsia="ＭＳ 明朝" w:hAnsi="ＭＳ 明朝" w:hint="eastAsia"/>
          <w:b/>
          <w:bCs/>
          <w:szCs w:val="21"/>
        </w:rPr>
        <w:t>六　結論</w:t>
      </w:r>
    </w:p>
    <w:p w14:paraId="125D69CB" w14:textId="099555DA" w:rsidR="004424E1" w:rsidRDefault="00D7552A" w:rsidP="00E8011D">
      <w:pPr>
        <w:ind w:firstLineChars="100" w:firstLine="254"/>
        <w:rPr>
          <w:rFonts w:ascii="ＭＳ 明朝" w:eastAsia="ＭＳ 明朝" w:hAnsi="ＭＳ 明朝"/>
          <w:szCs w:val="21"/>
        </w:rPr>
      </w:pPr>
      <w:r w:rsidRPr="00EF2112">
        <w:rPr>
          <w:rFonts w:ascii="ＭＳ 明朝" w:eastAsia="ＭＳ 明朝" w:hAnsi="ＭＳ 明朝" w:hint="eastAsia"/>
          <w:szCs w:val="21"/>
        </w:rPr>
        <w:t>以上のとおり、</w:t>
      </w:r>
      <w:r w:rsidRPr="00EF2112">
        <w:rPr>
          <w:rFonts w:ascii="ＭＳ 明朝" w:eastAsia="ＭＳ 明朝" w:hAnsi="ＭＳ 明朝" w:hint="eastAsia"/>
          <w:b/>
          <w:bCs/>
          <w:szCs w:val="21"/>
        </w:rPr>
        <w:t>本件変更決定及びそれに引き続く収用裁決は、その余の点について判断するまでもなく、違法である</w:t>
      </w:r>
      <w:r w:rsidRPr="00EF2112">
        <w:rPr>
          <w:rFonts w:ascii="ＭＳ 明朝" w:eastAsia="ＭＳ 明朝" w:hAnsi="ＭＳ 明朝" w:hint="eastAsia"/>
          <w:szCs w:val="21"/>
        </w:rPr>
        <w:t>と言わざるを得ない。</w:t>
      </w:r>
    </w:p>
    <w:p w14:paraId="410B3482" w14:textId="4F846C84" w:rsidR="009612FA" w:rsidRPr="00927E72" w:rsidRDefault="009612FA" w:rsidP="00F662DF">
      <w:pPr>
        <w:rPr>
          <w:rFonts w:ascii="ＭＳ ゴシック" w:eastAsia="ＭＳ ゴシック" w:hAnsi="ＭＳ ゴシック" w:cs="ＭＳ ゴシック"/>
          <w:b/>
          <w:bCs/>
          <w:noProof/>
          <w:color w:val="000000"/>
          <w:spacing w:val="-6"/>
          <w:szCs w:val="21"/>
          <w:bdr w:val="single" w:sz="4" w:space="0" w:color="auto"/>
        </w:rPr>
      </w:pPr>
      <w:r w:rsidRPr="00927E72">
        <w:rPr>
          <w:rFonts w:ascii="ＭＳ ゴシック" w:eastAsia="ＭＳ ゴシック" w:hAnsi="ＭＳ ゴシック" w:cs="ＭＳ ゴシック" w:hint="eastAsia"/>
          <w:b/>
          <w:bCs/>
          <w:noProof/>
          <w:color w:val="000000"/>
          <w:spacing w:val="-6"/>
          <w:szCs w:val="21"/>
          <w:bdr w:val="single" w:sz="4" w:space="0" w:color="auto"/>
        </w:rPr>
        <w:t>二審判決</w:t>
      </w:r>
      <w:r w:rsidR="00927E72">
        <w:rPr>
          <w:rFonts w:ascii="ＭＳ ゴシック" w:eastAsia="ＭＳ ゴシック" w:hAnsi="ＭＳ ゴシック" w:cs="ＭＳ ゴシック" w:hint="eastAsia"/>
          <w:b/>
          <w:bCs/>
          <w:noProof/>
          <w:color w:val="000000"/>
          <w:spacing w:val="-6"/>
          <w:szCs w:val="21"/>
          <w:bdr w:val="single" w:sz="4" w:space="0" w:color="auto"/>
        </w:rPr>
        <w:t>(</w:t>
      </w:r>
      <w:r w:rsidRPr="00927E72">
        <w:rPr>
          <w:rFonts w:ascii="ＭＳ ゴシック" w:eastAsia="ＭＳ ゴシック" w:hAnsi="ＭＳ ゴシック" w:cs="ＭＳ ゴシック" w:hint="eastAsia"/>
          <w:b/>
          <w:bCs/>
          <w:noProof/>
          <w:color w:val="000000"/>
          <w:spacing w:val="-6"/>
          <w:szCs w:val="21"/>
          <w:bdr w:val="single" w:sz="4" w:space="0" w:color="auto"/>
        </w:rPr>
        <w:t>抄</w:t>
      </w:r>
      <w:r w:rsidR="00927E72">
        <w:rPr>
          <w:rFonts w:ascii="ＭＳ ゴシック" w:eastAsia="ＭＳ ゴシック" w:hAnsi="ＭＳ ゴシック" w:cs="ＭＳ ゴシック" w:hint="eastAsia"/>
          <w:b/>
          <w:bCs/>
          <w:noProof/>
          <w:color w:val="000000"/>
          <w:spacing w:val="-6"/>
          <w:szCs w:val="21"/>
          <w:bdr w:val="single" w:sz="4" w:space="0" w:color="auto"/>
        </w:rPr>
        <w:t>)</w:t>
      </w:r>
    </w:p>
    <w:p w14:paraId="28EDDE78" w14:textId="7D0C4F77" w:rsidR="009612FA" w:rsidRPr="00F662DF" w:rsidRDefault="009612FA" w:rsidP="009612FA">
      <w:pPr>
        <w:rPr>
          <w:rFonts w:ascii="ＭＳ 明朝" w:eastAsia="ＭＳ 明朝" w:hAnsi="ＭＳ 明朝"/>
          <w:szCs w:val="21"/>
        </w:rPr>
      </w:pPr>
      <w:r w:rsidRPr="00F662DF">
        <w:rPr>
          <w:rFonts w:ascii="ＭＳ 明朝" w:eastAsia="ＭＳ 明朝" w:hAnsi="ＭＳ 明朝" w:cs="ＭＳ ゴシック" w:hint="eastAsia"/>
          <w:noProof/>
          <w:color w:val="000000"/>
          <w:spacing w:val="-6"/>
          <w:szCs w:val="21"/>
        </w:rPr>
        <w:t xml:space="preserve">　審議会が個々の利害関係人の土地建物の収用問題についてどの程度の審議をするかは、審議会の裁量に属する事柄と解すべきであって、本件においては、審議会が右の点について、前記程度の審議で足りるとして判断した以上、審議会の右審議手続に審理不十分な点があったとまでは認め難いというべきである。</w:t>
      </w:r>
    </w:p>
    <w:p w14:paraId="51AF2F8D" w14:textId="3A1A4E8E" w:rsidR="00F662DF" w:rsidRDefault="00F662DF" w:rsidP="00F662DF">
      <w:pPr>
        <w:ind w:leftChars="5" w:left="13"/>
        <w:rPr>
          <w:rFonts w:ascii="ＭＳ Ｐゴシック" w:eastAsia="ＭＳ Ｐゴシック" w:hAnsi="ＭＳ Ｐゴシック" w:cs="ＭＳ ゴシック"/>
          <w:noProof/>
          <w:color w:val="000000"/>
          <w:spacing w:val="-6"/>
          <w:szCs w:val="21"/>
        </w:rPr>
      </w:pPr>
      <w:r w:rsidRPr="00F662DF">
        <w:rPr>
          <w:rFonts w:ascii="ＭＳ Ｐゴシック" w:eastAsia="ＭＳ Ｐゴシック" w:hAnsi="ＭＳ Ｐゴシック" w:cs="ＭＳ ゴシック" w:hint="eastAsia"/>
          <w:noProof/>
          <w:color w:val="000000"/>
          <w:spacing w:val="-6"/>
          <w:szCs w:val="21"/>
          <w:bdr w:val="single" w:sz="4" w:space="0" w:color="auto"/>
        </w:rPr>
        <w:t>熊本コメント</w:t>
      </w:r>
      <w:r w:rsidRPr="00F662DF">
        <w:rPr>
          <w:rFonts w:ascii="ＭＳ Ｐゴシック" w:eastAsia="ＭＳ Ｐゴシック" w:hAnsi="ＭＳ Ｐゴシック" w:cs="ＭＳ ゴシック" w:hint="eastAsia"/>
          <w:noProof/>
          <w:color w:val="000000"/>
          <w:spacing w:val="-6"/>
          <w:szCs w:val="21"/>
        </w:rPr>
        <w:t xml:space="preserve">　</w:t>
      </w:r>
    </w:p>
    <w:p w14:paraId="1E44799A" w14:textId="32E050F5" w:rsidR="00A0608A" w:rsidRPr="00A0608A" w:rsidRDefault="00A0608A" w:rsidP="00F662DF">
      <w:pPr>
        <w:ind w:leftChars="5" w:left="13"/>
        <w:rPr>
          <w:rFonts w:ascii="ＭＳ 明朝" w:eastAsia="ＭＳ 明朝" w:hAnsi="ＭＳ 明朝" w:cs="ＭＳ ゴシック"/>
          <w:noProof/>
          <w:color w:val="000000"/>
          <w:spacing w:val="-6"/>
          <w:szCs w:val="21"/>
        </w:rPr>
      </w:pPr>
      <w:r>
        <w:rPr>
          <w:rFonts w:ascii="ＭＳ Ｐゴシック" w:eastAsia="ＭＳ Ｐゴシック" w:hAnsi="ＭＳ Ｐゴシック" w:cs="ＭＳ ゴシック" w:hint="eastAsia"/>
          <w:noProof/>
          <w:color w:val="000000"/>
          <w:spacing w:val="-6"/>
          <w:szCs w:val="21"/>
        </w:rPr>
        <w:t xml:space="preserve">　　</w:t>
      </w:r>
      <w:r w:rsidRPr="00A0608A">
        <w:rPr>
          <w:rFonts w:ascii="ＭＳ 明朝" w:eastAsia="ＭＳ 明朝" w:hAnsi="ＭＳ 明朝" w:cs="ＭＳ ゴシック" w:hint="eastAsia"/>
          <w:noProof/>
          <w:color w:val="000000"/>
          <w:spacing w:val="-6"/>
          <w:szCs w:val="21"/>
        </w:rPr>
        <w:t>一審・</w:t>
      </w:r>
      <w:r>
        <w:rPr>
          <w:rFonts w:ascii="ＭＳ 明朝" w:eastAsia="ＭＳ 明朝" w:hAnsi="ＭＳ 明朝" w:cs="ＭＳ ゴシック" w:hint="eastAsia"/>
          <w:noProof/>
          <w:color w:val="000000"/>
          <w:spacing w:val="-6"/>
          <w:szCs w:val="21"/>
        </w:rPr>
        <w:t>二審をつうじて、審議会において</w:t>
      </w:r>
      <w:r w:rsidR="009821C6">
        <w:rPr>
          <w:rFonts w:ascii="ＭＳ 明朝" w:eastAsia="ＭＳ 明朝" w:hAnsi="ＭＳ 明朝" w:cs="ＭＳ ゴシック" w:hint="eastAsia"/>
          <w:noProof/>
          <w:color w:val="000000"/>
          <w:spacing w:val="-6"/>
          <w:szCs w:val="21"/>
        </w:rPr>
        <w:t>利害関係人の権利・利害について「審理不尽」であったか否かが変更決定及び収用裁決の違法性の判断基準とされている。</w:t>
      </w:r>
    </w:p>
    <w:p w14:paraId="5686D363" w14:textId="34158EF6" w:rsidR="0067635D" w:rsidRDefault="00F662DF" w:rsidP="00A0608A">
      <w:pPr>
        <w:ind w:leftChars="5" w:left="13" w:firstLineChars="100" w:firstLine="243"/>
        <w:rPr>
          <w:rFonts w:ascii="ＭＳ 明朝" w:eastAsia="ＭＳ 明朝" w:hAnsi="ＭＳ 明朝" w:cs="ＭＳ ゴシック"/>
          <w:b/>
          <w:bCs/>
          <w:noProof/>
          <w:color w:val="000000"/>
          <w:spacing w:val="-6"/>
          <w:szCs w:val="21"/>
        </w:rPr>
      </w:pPr>
      <w:r w:rsidRPr="00F662DF">
        <w:rPr>
          <w:rFonts w:ascii="ＭＳ 明朝" w:eastAsia="ＭＳ 明朝" w:hAnsi="ＭＳ 明朝" w:cs="ＭＳ ゴシック" w:hint="eastAsia"/>
          <w:b/>
          <w:bCs/>
          <w:noProof/>
          <w:color w:val="000000"/>
          <w:spacing w:val="-6"/>
          <w:szCs w:val="21"/>
        </w:rPr>
        <w:t>「旧法下の決定→事業認可」</w:t>
      </w:r>
      <w:r w:rsidR="00A0608A">
        <w:rPr>
          <w:rFonts w:ascii="ＭＳ 明朝" w:eastAsia="ＭＳ 明朝" w:hAnsi="ＭＳ 明朝" w:cs="ＭＳ ゴシック" w:hint="eastAsia"/>
          <w:b/>
          <w:bCs/>
          <w:noProof/>
          <w:color w:val="000000"/>
          <w:spacing w:val="-6"/>
          <w:szCs w:val="21"/>
        </w:rPr>
        <w:t>の手続きにおいて</w:t>
      </w:r>
      <w:r w:rsidRPr="00F662DF">
        <w:rPr>
          <w:rFonts w:ascii="ＭＳ 明朝" w:eastAsia="ＭＳ 明朝" w:hAnsi="ＭＳ 明朝" w:cs="ＭＳ ゴシック" w:hint="eastAsia"/>
          <w:b/>
          <w:bCs/>
          <w:noProof/>
          <w:color w:val="000000"/>
          <w:spacing w:val="-6"/>
          <w:szCs w:val="21"/>
        </w:rPr>
        <w:t>は、利害関係</w:t>
      </w:r>
      <w:r w:rsidR="00BB0673">
        <w:rPr>
          <w:rFonts w:ascii="ＭＳ 明朝" w:eastAsia="ＭＳ 明朝" w:hAnsi="ＭＳ 明朝" w:cs="ＭＳ ゴシック" w:hint="eastAsia"/>
          <w:b/>
          <w:bCs/>
          <w:noProof/>
          <w:color w:val="000000"/>
          <w:spacing w:val="-6"/>
          <w:szCs w:val="21"/>
        </w:rPr>
        <w:t>人の</w:t>
      </w:r>
      <w:r w:rsidR="00A0608A">
        <w:rPr>
          <w:rFonts w:ascii="ＭＳ 明朝" w:eastAsia="ＭＳ 明朝" w:hAnsi="ＭＳ 明朝" w:cs="ＭＳ ゴシック" w:hint="eastAsia"/>
          <w:b/>
          <w:bCs/>
          <w:noProof/>
          <w:color w:val="000000"/>
          <w:spacing w:val="-6"/>
          <w:szCs w:val="21"/>
        </w:rPr>
        <w:t>権利・</w:t>
      </w:r>
      <w:r w:rsidR="00BB0673">
        <w:rPr>
          <w:rFonts w:ascii="ＭＳ 明朝" w:eastAsia="ＭＳ 明朝" w:hAnsi="ＭＳ 明朝" w:cs="ＭＳ ゴシック" w:hint="eastAsia"/>
          <w:b/>
          <w:bCs/>
          <w:noProof/>
          <w:color w:val="000000"/>
          <w:spacing w:val="-6"/>
          <w:szCs w:val="21"/>
        </w:rPr>
        <w:t>利害について</w:t>
      </w:r>
      <w:r w:rsidR="004A42DA">
        <w:rPr>
          <w:rFonts w:ascii="ＭＳ 明朝" w:eastAsia="ＭＳ 明朝" w:hAnsi="ＭＳ 明朝" w:cs="ＭＳ ゴシック" w:hint="eastAsia"/>
          <w:b/>
          <w:bCs/>
          <w:noProof/>
          <w:color w:val="000000"/>
          <w:spacing w:val="-6"/>
          <w:szCs w:val="21"/>
        </w:rPr>
        <w:t>の</w:t>
      </w:r>
      <w:r w:rsidR="00BB0673">
        <w:rPr>
          <w:rFonts w:ascii="ＭＳ 明朝" w:eastAsia="ＭＳ 明朝" w:hAnsi="ＭＳ 明朝" w:cs="ＭＳ ゴシック" w:hint="eastAsia"/>
          <w:b/>
          <w:bCs/>
          <w:noProof/>
          <w:color w:val="000000"/>
          <w:spacing w:val="-6"/>
          <w:szCs w:val="21"/>
        </w:rPr>
        <w:t>審議が不十分どころか、そもそも利害関係人</w:t>
      </w:r>
      <w:r w:rsidR="004A42DA">
        <w:rPr>
          <w:rFonts w:ascii="ＭＳ 明朝" w:eastAsia="ＭＳ 明朝" w:hAnsi="ＭＳ 明朝" w:cs="ＭＳ ゴシック" w:hint="eastAsia"/>
          <w:b/>
          <w:bCs/>
          <w:noProof/>
          <w:color w:val="000000"/>
          <w:spacing w:val="-6"/>
          <w:szCs w:val="21"/>
        </w:rPr>
        <w:t>が</w:t>
      </w:r>
      <w:r w:rsidRPr="00F662DF">
        <w:rPr>
          <w:rFonts w:ascii="ＭＳ 明朝" w:eastAsia="ＭＳ 明朝" w:hAnsi="ＭＳ 明朝" w:cs="ＭＳ ゴシック" w:hint="eastAsia"/>
          <w:b/>
          <w:bCs/>
          <w:noProof/>
          <w:color w:val="000000"/>
          <w:spacing w:val="-6"/>
          <w:szCs w:val="21"/>
        </w:rPr>
        <w:t>意見書</w:t>
      </w:r>
      <w:r w:rsidR="004A42DA">
        <w:rPr>
          <w:rFonts w:ascii="ＭＳ 明朝" w:eastAsia="ＭＳ 明朝" w:hAnsi="ＭＳ 明朝" w:cs="ＭＳ ゴシック" w:hint="eastAsia"/>
          <w:b/>
          <w:bCs/>
          <w:noProof/>
          <w:color w:val="000000"/>
          <w:spacing w:val="-6"/>
          <w:szCs w:val="21"/>
        </w:rPr>
        <w:t>を提出する機会がなく、</w:t>
      </w:r>
      <w:r w:rsidRPr="00F662DF">
        <w:rPr>
          <w:rFonts w:ascii="ＭＳ 明朝" w:eastAsia="ＭＳ 明朝" w:hAnsi="ＭＳ 明朝" w:cs="ＭＳ ゴシック" w:hint="eastAsia"/>
          <w:b/>
          <w:bCs/>
          <w:noProof/>
          <w:color w:val="000000"/>
          <w:spacing w:val="-6"/>
          <w:szCs w:val="21"/>
        </w:rPr>
        <w:t>利害関係者の意見について審議会において審議されること</w:t>
      </w:r>
      <w:r w:rsidR="004A42DA">
        <w:rPr>
          <w:rFonts w:ascii="ＭＳ 明朝" w:eastAsia="ＭＳ 明朝" w:hAnsi="ＭＳ 明朝" w:cs="ＭＳ ゴシック" w:hint="eastAsia"/>
          <w:b/>
          <w:bCs/>
          <w:noProof/>
          <w:color w:val="000000"/>
          <w:spacing w:val="-6"/>
          <w:szCs w:val="21"/>
        </w:rPr>
        <w:t>が</w:t>
      </w:r>
      <w:r w:rsidRPr="00F662DF">
        <w:rPr>
          <w:rFonts w:ascii="ＭＳ 明朝" w:eastAsia="ＭＳ 明朝" w:hAnsi="ＭＳ 明朝" w:cs="ＭＳ ゴシック" w:hint="eastAsia"/>
          <w:b/>
          <w:bCs/>
          <w:noProof/>
          <w:color w:val="000000"/>
          <w:spacing w:val="-6"/>
          <w:szCs w:val="21"/>
        </w:rPr>
        <w:t>全くないから、審理不尽であることは明らかであ</w:t>
      </w:r>
      <w:r w:rsidR="0067635D">
        <w:rPr>
          <w:rFonts w:ascii="ＭＳ 明朝" w:eastAsia="ＭＳ 明朝" w:hAnsi="ＭＳ 明朝" w:cs="ＭＳ ゴシック" w:hint="eastAsia"/>
          <w:b/>
          <w:bCs/>
          <w:noProof/>
          <w:color w:val="000000"/>
          <w:spacing w:val="-6"/>
          <w:szCs w:val="21"/>
        </w:rPr>
        <w:t>る。</w:t>
      </w:r>
    </w:p>
    <w:p w14:paraId="5FF7D70F" w14:textId="10DDC59E" w:rsidR="00B50784" w:rsidRPr="00F662DF" w:rsidRDefault="00B50784" w:rsidP="0067635D">
      <w:pPr>
        <w:ind w:leftChars="5" w:left="13" w:firstLineChars="100" w:firstLine="243"/>
        <w:rPr>
          <w:rFonts w:ascii="ＭＳ 明朝" w:eastAsia="ＭＳ 明朝" w:hAnsi="ＭＳ 明朝" w:cs="ＭＳ ゴシック"/>
          <w:b/>
          <w:bCs/>
          <w:noProof/>
          <w:color w:val="000000"/>
          <w:spacing w:val="-6"/>
          <w:szCs w:val="21"/>
        </w:rPr>
      </w:pPr>
      <w:r w:rsidRPr="00F662DF">
        <w:rPr>
          <w:rFonts w:ascii="ＭＳ 明朝" w:eastAsia="ＭＳ 明朝" w:hAnsi="ＭＳ 明朝" w:cs="ＭＳ ゴシック" w:hint="eastAsia"/>
          <w:b/>
          <w:bCs/>
          <w:noProof/>
          <w:color w:val="000000"/>
          <w:spacing w:val="-6"/>
          <w:szCs w:val="21"/>
        </w:rPr>
        <w:t>したがって、「旧法下の決定→事業認可」</w:t>
      </w:r>
      <w:r w:rsidR="00BB0673">
        <w:rPr>
          <w:rFonts w:ascii="ＭＳ 明朝" w:eastAsia="ＭＳ 明朝" w:hAnsi="ＭＳ 明朝" w:cs="ＭＳ ゴシック" w:hint="eastAsia"/>
          <w:b/>
          <w:bCs/>
          <w:noProof/>
          <w:color w:val="000000"/>
          <w:spacing w:val="-6"/>
          <w:szCs w:val="21"/>
        </w:rPr>
        <w:t>における</w:t>
      </w:r>
      <w:r w:rsidR="0067635D">
        <w:rPr>
          <w:rFonts w:ascii="ＭＳ 明朝" w:eastAsia="ＭＳ 明朝" w:hAnsi="ＭＳ 明朝" w:cs="ＭＳ ゴシック" w:hint="eastAsia"/>
          <w:b/>
          <w:bCs/>
          <w:noProof/>
          <w:color w:val="000000"/>
          <w:spacing w:val="-6"/>
          <w:szCs w:val="21"/>
        </w:rPr>
        <w:t>決定</w:t>
      </w:r>
      <w:r w:rsidR="009821C6">
        <w:rPr>
          <w:rFonts w:ascii="ＭＳ 明朝" w:eastAsia="ＭＳ 明朝" w:hAnsi="ＭＳ 明朝" w:cs="ＭＳ ゴシック" w:hint="eastAsia"/>
          <w:b/>
          <w:bCs/>
          <w:noProof/>
          <w:color w:val="000000"/>
          <w:spacing w:val="-6"/>
          <w:szCs w:val="21"/>
        </w:rPr>
        <w:t>及び</w:t>
      </w:r>
      <w:r w:rsidR="00BB0673">
        <w:rPr>
          <w:rFonts w:ascii="ＭＳ 明朝" w:eastAsia="ＭＳ 明朝" w:hAnsi="ＭＳ 明朝" w:cs="ＭＳ ゴシック" w:hint="eastAsia"/>
          <w:b/>
          <w:bCs/>
          <w:noProof/>
          <w:color w:val="000000"/>
          <w:spacing w:val="-6"/>
          <w:szCs w:val="21"/>
        </w:rPr>
        <w:t>事業認可</w:t>
      </w:r>
      <w:r w:rsidR="009821C6">
        <w:rPr>
          <w:rFonts w:ascii="ＭＳ 明朝" w:eastAsia="ＭＳ 明朝" w:hAnsi="ＭＳ 明朝" w:cs="ＭＳ ゴシック" w:hint="eastAsia"/>
          <w:b/>
          <w:bCs/>
          <w:noProof/>
          <w:color w:val="000000"/>
          <w:spacing w:val="-6"/>
          <w:szCs w:val="21"/>
        </w:rPr>
        <w:t>は</w:t>
      </w:r>
      <w:r w:rsidRPr="00EF2112">
        <w:rPr>
          <w:rFonts w:ascii="ＭＳ 明朝" w:eastAsia="ＭＳ 明朝" w:hAnsi="ＭＳ 明朝" w:cs="ＭＳ ゴシック"/>
          <w:b/>
          <w:bCs/>
          <w:noProof/>
          <w:color w:val="000000"/>
          <w:spacing w:val="-6"/>
          <w:szCs w:val="21"/>
        </w:rPr>
        <w:t>違法</w:t>
      </w:r>
      <w:r w:rsidR="004A42DA">
        <w:rPr>
          <w:rFonts w:ascii="ＭＳ 明朝" w:eastAsia="ＭＳ 明朝" w:hAnsi="ＭＳ 明朝" w:cs="ＭＳ ゴシック" w:hint="eastAsia"/>
          <w:b/>
          <w:bCs/>
          <w:noProof/>
          <w:color w:val="000000"/>
          <w:spacing w:val="-6"/>
          <w:szCs w:val="21"/>
        </w:rPr>
        <w:t>である</w:t>
      </w:r>
      <w:r w:rsidR="00F662DF" w:rsidRPr="00F662DF">
        <w:rPr>
          <w:rFonts w:ascii="ＭＳ 明朝" w:eastAsia="ＭＳ 明朝" w:hAnsi="ＭＳ 明朝" w:cs="ＭＳ ゴシック" w:hint="eastAsia"/>
          <w:b/>
          <w:bCs/>
          <w:noProof/>
          <w:color w:val="000000"/>
          <w:spacing w:val="-6"/>
          <w:szCs w:val="21"/>
        </w:rPr>
        <w:t xml:space="preserve">。 </w:t>
      </w:r>
      <w:r w:rsidR="00F662DF" w:rsidRPr="00F662DF">
        <w:rPr>
          <w:rFonts w:ascii="ＭＳ 明朝" w:eastAsia="ＭＳ 明朝" w:hAnsi="ＭＳ 明朝" w:cs="ＭＳ ゴシック"/>
          <w:b/>
          <w:bCs/>
          <w:noProof/>
          <w:color w:val="000000"/>
          <w:spacing w:val="-6"/>
          <w:szCs w:val="21"/>
        </w:rPr>
        <w:t xml:space="preserve"> </w:t>
      </w:r>
    </w:p>
    <w:p w14:paraId="30105117" w14:textId="77777777" w:rsidR="00A20EF3" w:rsidRPr="00F662DF" w:rsidRDefault="00A20EF3" w:rsidP="00614FC8">
      <w:pPr>
        <w:rPr>
          <w:rFonts w:ascii="ＭＳ ゴシック" w:eastAsia="ＭＳ ゴシック" w:hAnsi="ＭＳ ゴシック"/>
          <w:sz w:val="24"/>
          <w:szCs w:val="24"/>
        </w:rPr>
      </w:pPr>
    </w:p>
    <w:p w14:paraId="04752D21" w14:textId="5B2EEF12" w:rsidR="00614FC8" w:rsidRPr="009821C6" w:rsidRDefault="00927E72" w:rsidP="009821C6">
      <w:pPr>
        <w:rPr>
          <w:rFonts w:ascii="ＭＳ ゴシック" w:eastAsia="ＭＳ ゴシック" w:hAnsi="ＭＳ ゴシック"/>
          <w:sz w:val="22"/>
        </w:rPr>
      </w:pPr>
      <w:r>
        <w:rPr>
          <w:rFonts w:ascii="ＭＳ ゴシック" w:eastAsia="ＭＳ ゴシック" w:hAnsi="ＭＳ ゴシック" w:hint="eastAsia"/>
          <w:sz w:val="22"/>
        </w:rPr>
        <w:t>３</w:t>
      </w:r>
      <w:r w:rsidR="009821C6">
        <w:rPr>
          <w:rFonts w:ascii="ＭＳ ゴシック" w:eastAsia="ＭＳ ゴシック" w:hAnsi="ＭＳ ゴシック" w:hint="eastAsia"/>
          <w:sz w:val="22"/>
        </w:rPr>
        <w:t>．</w:t>
      </w:r>
      <w:r w:rsidR="00614FC8" w:rsidRPr="009821C6">
        <w:rPr>
          <w:rFonts w:ascii="ＭＳ Ｐゴシック" w:eastAsia="ＭＳ Ｐゴシック" w:hAnsi="ＭＳ Ｐゴシック" w:hint="eastAsia"/>
          <w:sz w:val="22"/>
        </w:rPr>
        <w:t>松山地裁昭和</w:t>
      </w:r>
      <w:r w:rsidR="001C6A79" w:rsidRPr="009821C6">
        <w:rPr>
          <w:rFonts w:ascii="ＭＳ Ｐゴシック" w:eastAsia="ＭＳ Ｐゴシック" w:hAnsi="ＭＳ Ｐゴシック" w:hint="eastAsia"/>
          <w:sz w:val="22"/>
        </w:rPr>
        <w:t>4</w:t>
      </w:r>
      <w:r w:rsidR="001C6A79" w:rsidRPr="009821C6">
        <w:rPr>
          <w:rFonts w:ascii="ＭＳ Ｐゴシック" w:eastAsia="ＭＳ Ｐゴシック" w:hAnsi="ＭＳ Ｐゴシック"/>
          <w:sz w:val="22"/>
        </w:rPr>
        <w:t>3</w:t>
      </w:r>
      <w:r w:rsidR="00614FC8" w:rsidRPr="009821C6">
        <w:rPr>
          <w:rFonts w:ascii="ＭＳ Ｐゴシック" w:eastAsia="ＭＳ Ｐゴシック" w:hAnsi="ＭＳ Ｐゴシック" w:hint="eastAsia"/>
          <w:sz w:val="22"/>
        </w:rPr>
        <w:t>年</w:t>
      </w:r>
      <w:r w:rsidR="001C6A79" w:rsidRPr="009821C6">
        <w:rPr>
          <w:rFonts w:ascii="ＭＳ Ｐゴシック" w:eastAsia="ＭＳ Ｐゴシック" w:hAnsi="ＭＳ Ｐゴシック" w:hint="eastAsia"/>
          <w:sz w:val="22"/>
        </w:rPr>
        <w:t>7</w:t>
      </w:r>
      <w:r w:rsidR="00614FC8" w:rsidRPr="009821C6">
        <w:rPr>
          <w:rFonts w:ascii="ＭＳ Ｐゴシック" w:eastAsia="ＭＳ Ｐゴシック" w:hAnsi="ＭＳ Ｐゴシック" w:hint="eastAsia"/>
          <w:sz w:val="22"/>
        </w:rPr>
        <w:t>月</w:t>
      </w:r>
      <w:r w:rsidR="001C6A79" w:rsidRPr="009821C6">
        <w:rPr>
          <w:rFonts w:ascii="ＭＳ Ｐゴシック" w:eastAsia="ＭＳ Ｐゴシック" w:hAnsi="ＭＳ Ｐゴシック" w:hint="eastAsia"/>
          <w:sz w:val="22"/>
        </w:rPr>
        <w:t>2</w:t>
      </w:r>
      <w:r w:rsidR="001C6A79" w:rsidRPr="009821C6">
        <w:rPr>
          <w:rFonts w:ascii="ＭＳ Ｐゴシック" w:eastAsia="ＭＳ Ｐゴシック" w:hAnsi="ＭＳ Ｐゴシック"/>
          <w:sz w:val="22"/>
        </w:rPr>
        <w:t>3</w:t>
      </w:r>
      <w:r w:rsidR="00614FC8" w:rsidRPr="009821C6">
        <w:rPr>
          <w:rFonts w:ascii="ＭＳ Ｐゴシック" w:eastAsia="ＭＳ Ｐゴシック" w:hAnsi="ＭＳ Ｐゴシック" w:hint="eastAsia"/>
          <w:sz w:val="22"/>
        </w:rPr>
        <w:t>日決定</w:t>
      </w:r>
      <w:r w:rsidR="009821C6">
        <w:rPr>
          <w:rFonts w:ascii="ＭＳ Ｐゴシック" w:eastAsia="ＭＳ Ｐゴシック" w:hAnsi="ＭＳ Ｐゴシック" w:hint="eastAsia"/>
          <w:sz w:val="22"/>
        </w:rPr>
        <w:t>(</w:t>
      </w:r>
      <w:r w:rsidR="009821C6" w:rsidRPr="009821C6">
        <w:rPr>
          <w:rFonts w:ascii="ＭＳ Ｐゴシック" w:eastAsia="ＭＳ Ｐゴシック" w:hAnsi="ＭＳ Ｐゴシック" w:hint="eastAsia"/>
          <w:sz w:val="22"/>
        </w:rPr>
        <w:t>松山空港滑走路造成執行停止申立事件</w:t>
      </w:r>
      <w:r w:rsidR="009821C6">
        <w:rPr>
          <w:rFonts w:ascii="ＭＳ Ｐゴシック" w:eastAsia="ＭＳ Ｐゴシック" w:hAnsi="ＭＳ Ｐゴシック"/>
          <w:sz w:val="22"/>
        </w:rPr>
        <w:t>)</w:t>
      </w:r>
    </w:p>
    <w:p w14:paraId="7DFB6DD2" w14:textId="1B309851" w:rsidR="00614FC8" w:rsidRPr="001C6A79" w:rsidRDefault="00614FC8" w:rsidP="00E8011D">
      <w:pPr>
        <w:rPr>
          <w:rFonts w:ascii="ＭＳ Ｐゴシック" w:eastAsia="ＭＳ Ｐゴシック" w:hAnsi="ＭＳ Ｐゴシック"/>
        </w:rPr>
      </w:pPr>
      <w:r w:rsidRPr="001C6A79">
        <w:rPr>
          <w:rFonts w:ascii="ＭＳ Ｐゴシック" w:eastAsia="ＭＳ Ｐゴシック" w:hAnsi="ＭＳ Ｐゴシック" w:hint="eastAsia"/>
        </w:rPr>
        <w:t>【</w:t>
      </w:r>
      <w:r w:rsidR="007968FC" w:rsidRPr="001C6A79">
        <w:rPr>
          <w:rFonts w:ascii="ＭＳ Ｐゴシック" w:eastAsia="ＭＳ Ｐゴシック" w:hAnsi="ＭＳ Ｐゴシック" w:hint="eastAsia"/>
        </w:rPr>
        <w:t>決定</w:t>
      </w:r>
      <w:r w:rsidRPr="001C6A79">
        <w:rPr>
          <w:rFonts w:ascii="ＭＳ Ｐゴシック" w:eastAsia="ＭＳ Ｐゴシック" w:hAnsi="ＭＳ Ｐゴシック" w:hint="eastAsia"/>
        </w:rPr>
        <w:t>要旨】</w:t>
      </w:r>
    </w:p>
    <w:p w14:paraId="4A66C9CE" w14:textId="1C1863C3" w:rsidR="00614FC8" w:rsidRPr="001C6A79" w:rsidRDefault="00614FC8" w:rsidP="00614FC8">
      <w:pPr>
        <w:rPr>
          <w:rFonts w:ascii="ＭＳ Ｐゴシック" w:eastAsia="ＭＳ Ｐゴシック" w:hAnsi="ＭＳ Ｐゴシック"/>
        </w:rPr>
      </w:pPr>
      <w:r w:rsidRPr="001C6A79">
        <w:rPr>
          <w:rFonts w:ascii="ＭＳ Ｐゴシック" w:eastAsia="ＭＳ Ｐゴシック" w:hAnsi="ＭＳ Ｐゴシック" w:hint="eastAsia"/>
        </w:rPr>
        <w:t xml:space="preserve">　……</w:t>
      </w:r>
    </w:p>
    <w:p w14:paraId="152CFAC1" w14:textId="77777777" w:rsidR="001C6A79" w:rsidRDefault="00614FC8" w:rsidP="001C6A79">
      <w:pPr>
        <w:rPr>
          <w:rFonts w:ascii="ＭＳ Ｐゴシック" w:eastAsia="ＭＳ Ｐゴシック" w:hAnsi="ＭＳ Ｐゴシック"/>
          <w:b/>
          <w:bCs/>
        </w:rPr>
      </w:pPr>
      <w:r w:rsidRPr="001C6A79">
        <w:rPr>
          <w:rFonts w:ascii="ＭＳ Ｐゴシック" w:eastAsia="ＭＳ Ｐゴシック" w:hAnsi="ＭＳ Ｐゴシック" w:hint="eastAsia"/>
        </w:rPr>
        <w:t>二</w:t>
      </w:r>
      <w:r w:rsidRPr="001C6A79">
        <w:rPr>
          <w:rFonts w:ascii="ＭＳ Ｐゴシック" w:eastAsia="ＭＳ Ｐゴシック" w:hAnsi="ＭＳ Ｐゴシック" w:hint="eastAsia"/>
          <w:b/>
          <w:bCs/>
        </w:rPr>
        <w:t xml:space="preserve">　公有水面埋立法４条３項３号(昭和48年法律84号による改正前</w:t>
      </w:r>
      <w:r w:rsidRPr="001C6A79">
        <w:rPr>
          <w:rFonts w:ascii="ＭＳ Ｐゴシック" w:eastAsia="ＭＳ Ｐゴシック" w:hAnsi="ＭＳ Ｐゴシック"/>
          <w:b/>
          <w:bCs/>
        </w:rPr>
        <w:t>)</w:t>
      </w:r>
      <w:r w:rsidRPr="001C6A79">
        <w:rPr>
          <w:rFonts w:ascii="ＭＳ Ｐゴシック" w:eastAsia="ＭＳ Ｐゴシック" w:hAnsi="ＭＳ Ｐゴシック" w:hint="eastAsia"/>
          <w:b/>
          <w:bCs/>
        </w:rPr>
        <w:t>に該当する埋立免許の手続</w:t>
      </w:r>
      <w:r w:rsidR="001C6A79">
        <w:rPr>
          <w:rFonts w:ascii="ＭＳ Ｐゴシック" w:eastAsia="ＭＳ Ｐゴシック" w:hAnsi="ＭＳ Ｐゴシック" w:hint="eastAsia"/>
          <w:b/>
          <w:bCs/>
        </w:rPr>
        <w:t xml:space="preserve"> </w:t>
      </w:r>
    </w:p>
    <w:p w14:paraId="3488AEB4" w14:textId="52AEC0F3" w:rsidR="00614FC8" w:rsidRPr="001C6A79" w:rsidRDefault="00614FC8" w:rsidP="001C6A79">
      <w:pPr>
        <w:ind w:firstLineChars="100" w:firstLine="255"/>
        <w:rPr>
          <w:rFonts w:ascii="ＭＳ Ｐゴシック" w:eastAsia="ＭＳ Ｐゴシック" w:hAnsi="ＭＳ Ｐゴシック"/>
          <w:b/>
          <w:bCs/>
        </w:rPr>
      </w:pPr>
      <w:r w:rsidRPr="001C6A79">
        <w:rPr>
          <w:rFonts w:ascii="ＭＳ Ｐゴシック" w:eastAsia="ＭＳ Ｐゴシック" w:hAnsi="ＭＳ Ｐゴシック" w:hint="eastAsia"/>
          <w:b/>
          <w:bCs/>
        </w:rPr>
        <w:t>には憲法31条の適用がある。</w:t>
      </w:r>
    </w:p>
    <w:p w14:paraId="2342F1E0" w14:textId="71D9CAC0" w:rsidR="00614FC8" w:rsidRPr="001C6A79" w:rsidRDefault="00614FC8" w:rsidP="00614FC8">
      <w:pPr>
        <w:rPr>
          <w:rFonts w:ascii="ＭＳ Ｐゴシック" w:eastAsia="ＭＳ Ｐゴシック" w:hAnsi="ＭＳ Ｐゴシック"/>
        </w:rPr>
      </w:pPr>
      <w:r w:rsidRPr="001C6A79">
        <w:rPr>
          <w:rFonts w:ascii="ＭＳ Ｐゴシック" w:eastAsia="ＭＳ Ｐゴシック" w:hAnsi="ＭＳ Ｐゴシック" w:hint="eastAsia"/>
        </w:rPr>
        <w:t xml:space="preserve">　……</w:t>
      </w:r>
    </w:p>
    <w:p w14:paraId="1784387B" w14:textId="4F97830A" w:rsidR="001C6A79" w:rsidRDefault="00614FC8" w:rsidP="001C6A79">
      <w:pPr>
        <w:rPr>
          <w:rFonts w:ascii="ＭＳ Ｐゴシック" w:eastAsia="ＭＳ Ｐゴシック" w:hAnsi="ＭＳ Ｐゴシック"/>
          <w:b/>
          <w:bCs/>
        </w:rPr>
      </w:pPr>
      <w:r w:rsidRPr="001C6A79">
        <w:rPr>
          <w:rFonts w:ascii="ＭＳ Ｐゴシック" w:eastAsia="ＭＳ Ｐゴシック" w:hAnsi="ＭＳ Ｐゴシック" w:hint="eastAsia"/>
          <w:b/>
          <w:bCs/>
        </w:rPr>
        <w:t>四　憲法31</w:t>
      </w:r>
      <w:r w:rsidR="00E31467">
        <w:rPr>
          <w:rFonts w:ascii="ＭＳ Ｐゴシック" w:eastAsia="ＭＳ Ｐゴシック" w:hAnsi="ＭＳ Ｐゴシック" w:hint="eastAsia"/>
          <w:b/>
          <w:bCs/>
        </w:rPr>
        <w:t>条</w:t>
      </w:r>
      <w:bookmarkStart w:id="0" w:name="_GoBack"/>
      <w:bookmarkEnd w:id="0"/>
      <w:r w:rsidRPr="001C6A79">
        <w:rPr>
          <w:rFonts w:ascii="ＭＳ Ｐゴシック" w:eastAsia="ＭＳ Ｐゴシック" w:hAnsi="ＭＳ Ｐゴシック" w:hint="eastAsia"/>
          <w:b/>
          <w:bCs/>
        </w:rPr>
        <w:t>は行政手続についても適用されると解され、公有水面埋立法</w:t>
      </w:r>
      <w:r w:rsidR="00772198" w:rsidRPr="001C6A79">
        <w:rPr>
          <w:rFonts w:ascii="ＭＳ Ｐゴシック" w:eastAsia="ＭＳ Ｐゴシック" w:hAnsi="ＭＳ Ｐゴシック" w:hint="eastAsia"/>
          <w:b/>
          <w:bCs/>
        </w:rPr>
        <w:t>４</w:t>
      </w:r>
      <w:r w:rsidRPr="001C6A79">
        <w:rPr>
          <w:rFonts w:ascii="ＭＳ Ｐゴシック" w:eastAsia="ＭＳ Ｐゴシック" w:hAnsi="ＭＳ Ｐゴシック" w:hint="eastAsia"/>
          <w:b/>
          <w:bCs/>
        </w:rPr>
        <w:t>条</w:t>
      </w:r>
      <w:r w:rsidR="00772198" w:rsidRPr="001C6A79">
        <w:rPr>
          <w:rFonts w:ascii="ＭＳ Ｐゴシック" w:eastAsia="ＭＳ Ｐゴシック" w:hAnsi="ＭＳ Ｐゴシック" w:hint="eastAsia"/>
          <w:b/>
          <w:bCs/>
        </w:rPr>
        <w:t>３</w:t>
      </w:r>
      <w:r w:rsidRPr="001C6A79">
        <w:rPr>
          <w:rFonts w:ascii="ＭＳ Ｐゴシック" w:eastAsia="ＭＳ Ｐゴシック" w:hAnsi="ＭＳ Ｐゴシック" w:hint="eastAsia"/>
          <w:b/>
          <w:bCs/>
        </w:rPr>
        <w:t>号（現</w:t>
      </w:r>
      <w:r w:rsidR="00772198" w:rsidRPr="001C6A79">
        <w:rPr>
          <w:rFonts w:ascii="ＭＳ Ｐゴシック" w:eastAsia="ＭＳ Ｐゴシック" w:hAnsi="ＭＳ Ｐゴシック" w:hint="eastAsia"/>
          <w:b/>
          <w:bCs/>
        </w:rPr>
        <w:t>４</w:t>
      </w:r>
      <w:r w:rsidRPr="001C6A79">
        <w:rPr>
          <w:rFonts w:ascii="ＭＳ Ｐゴシック" w:eastAsia="ＭＳ Ｐゴシック" w:hAnsi="ＭＳ Ｐゴシック" w:hint="eastAsia"/>
          <w:b/>
          <w:bCs/>
        </w:rPr>
        <w:t>条</w:t>
      </w:r>
      <w:r w:rsidR="00772198" w:rsidRPr="001C6A79">
        <w:rPr>
          <w:rFonts w:ascii="ＭＳ Ｐゴシック" w:eastAsia="ＭＳ Ｐゴシック" w:hAnsi="ＭＳ Ｐゴシック" w:hint="eastAsia"/>
          <w:b/>
          <w:bCs/>
        </w:rPr>
        <w:t>３</w:t>
      </w:r>
      <w:r w:rsidRPr="001C6A79">
        <w:rPr>
          <w:rFonts w:ascii="ＭＳ Ｐゴシック" w:eastAsia="ＭＳ Ｐゴシック" w:hAnsi="ＭＳ Ｐゴシック" w:hint="eastAsia"/>
          <w:b/>
          <w:bCs/>
        </w:rPr>
        <w:t>項</w:t>
      </w:r>
      <w:r w:rsidR="00772198" w:rsidRPr="001C6A79">
        <w:rPr>
          <w:rFonts w:ascii="ＭＳ Ｐゴシック" w:eastAsia="ＭＳ Ｐゴシック" w:hAnsi="ＭＳ Ｐゴシック" w:hint="eastAsia"/>
          <w:b/>
          <w:bCs/>
        </w:rPr>
        <w:t>３</w:t>
      </w:r>
      <w:r w:rsidR="001C6A79">
        <w:rPr>
          <w:rFonts w:ascii="ＭＳ Ｐゴシック" w:eastAsia="ＭＳ Ｐゴシック" w:hAnsi="ＭＳ Ｐゴシック" w:hint="eastAsia"/>
          <w:b/>
          <w:bCs/>
        </w:rPr>
        <w:t xml:space="preserve"> </w:t>
      </w:r>
    </w:p>
    <w:p w14:paraId="21E49642" w14:textId="77777777" w:rsidR="001C6A79" w:rsidRDefault="00614FC8" w:rsidP="001C6A79">
      <w:pPr>
        <w:ind w:firstLineChars="100" w:firstLine="255"/>
        <w:rPr>
          <w:rFonts w:ascii="ＭＳ Ｐゴシック" w:eastAsia="ＭＳ Ｐゴシック" w:hAnsi="ＭＳ Ｐゴシック"/>
          <w:b/>
          <w:bCs/>
        </w:rPr>
      </w:pPr>
      <w:r w:rsidRPr="001C6A79">
        <w:rPr>
          <w:rFonts w:ascii="ＭＳ Ｐゴシック" w:eastAsia="ＭＳ Ｐゴシック" w:hAnsi="ＭＳ Ｐゴシック" w:hint="eastAsia"/>
          <w:b/>
          <w:bCs/>
        </w:rPr>
        <w:t>号）に基づく埋立承認処分は、その埋立施行区域に漁業権を有する者がいる場合には、その者</w:t>
      </w:r>
      <w:r w:rsidR="001C6A79">
        <w:rPr>
          <w:rFonts w:ascii="ＭＳ Ｐゴシック" w:eastAsia="ＭＳ Ｐゴシック" w:hAnsi="ＭＳ Ｐゴシック" w:hint="eastAsia"/>
          <w:b/>
          <w:bCs/>
        </w:rPr>
        <w:t xml:space="preserve"> </w:t>
      </w:r>
    </w:p>
    <w:p w14:paraId="37AAA74A" w14:textId="77777777" w:rsidR="001C6A79" w:rsidRDefault="00614FC8" w:rsidP="001C6A79">
      <w:pPr>
        <w:ind w:firstLineChars="100" w:firstLine="255"/>
        <w:rPr>
          <w:rFonts w:ascii="ＭＳ Ｐゴシック" w:eastAsia="ＭＳ Ｐゴシック" w:hAnsi="ＭＳ Ｐゴシック"/>
          <w:b/>
          <w:bCs/>
        </w:rPr>
      </w:pPr>
      <w:r w:rsidRPr="001C6A79">
        <w:rPr>
          <w:rFonts w:ascii="ＭＳ Ｐゴシック" w:eastAsia="ＭＳ Ｐゴシック" w:hAnsi="ＭＳ Ｐゴシック" w:hint="eastAsia"/>
          <w:b/>
          <w:bCs/>
        </w:rPr>
        <w:t>に告知、聴聞の機会を与えることが要請されるところ、その機会が与えられていないから本件埋</w:t>
      </w:r>
      <w:r w:rsidR="001C6A79">
        <w:rPr>
          <w:rFonts w:ascii="ＭＳ Ｐゴシック" w:eastAsia="ＭＳ Ｐゴシック" w:hAnsi="ＭＳ Ｐゴシック" w:hint="eastAsia"/>
          <w:b/>
          <w:bCs/>
        </w:rPr>
        <w:t xml:space="preserve"> </w:t>
      </w:r>
    </w:p>
    <w:p w14:paraId="45B4A43C" w14:textId="50DC8A18" w:rsidR="00614FC8" w:rsidRPr="001C6A79" w:rsidRDefault="00614FC8" w:rsidP="001C6A79">
      <w:pPr>
        <w:ind w:firstLineChars="100" w:firstLine="255"/>
        <w:rPr>
          <w:rFonts w:ascii="ＭＳ Ｐゴシック" w:eastAsia="ＭＳ Ｐゴシック" w:hAnsi="ＭＳ Ｐゴシック"/>
          <w:b/>
          <w:bCs/>
        </w:rPr>
      </w:pPr>
      <w:r w:rsidRPr="001C6A79">
        <w:rPr>
          <w:rFonts w:ascii="ＭＳ Ｐゴシック" w:eastAsia="ＭＳ Ｐゴシック" w:hAnsi="ＭＳ Ｐゴシック" w:hint="eastAsia"/>
          <w:b/>
          <w:bCs/>
        </w:rPr>
        <w:t>立承認処分は憲法</w:t>
      </w:r>
      <w:r w:rsidR="00772198" w:rsidRPr="001C6A79">
        <w:rPr>
          <w:rFonts w:ascii="ＭＳ Ｐゴシック" w:eastAsia="ＭＳ Ｐゴシック" w:hAnsi="ＭＳ Ｐゴシック" w:hint="eastAsia"/>
          <w:b/>
          <w:bCs/>
        </w:rPr>
        <w:t>31</w:t>
      </w:r>
      <w:r w:rsidRPr="001C6A79">
        <w:rPr>
          <w:rFonts w:ascii="ＭＳ Ｐゴシック" w:eastAsia="ＭＳ Ｐゴシック" w:hAnsi="ＭＳ Ｐゴシック" w:hint="eastAsia"/>
          <w:b/>
          <w:bCs/>
        </w:rPr>
        <w:t>条に違反する疑いがある。</w:t>
      </w:r>
    </w:p>
    <w:p w14:paraId="5D27A65E" w14:textId="6D3ABE0B" w:rsidR="009F0030" w:rsidRPr="009821C6" w:rsidRDefault="00614FC8" w:rsidP="0036698A">
      <w:pPr>
        <w:rPr>
          <w:rFonts w:ascii="ＭＳ ゴシック" w:eastAsia="ＭＳ ゴシック" w:hAnsi="ＭＳ ゴシック"/>
          <w:b/>
          <w:bCs/>
        </w:rPr>
      </w:pPr>
      <w:r w:rsidRPr="009821C6">
        <w:rPr>
          <w:rFonts w:ascii="ＭＳ ゴシック" w:eastAsia="ＭＳ ゴシック" w:hAnsi="ＭＳ ゴシック" w:hint="eastAsia"/>
          <w:b/>
          <w:bCs/>
          <w:bdr w:val="single" w:sz="4" w:space="0" w:color="auto"/>
        </w:rPr>
        <w:t>判決</w:t>
      </w:r>
      <w:r w:rsidR="00113A7A">
        <w:rPr>
          <w:rFonts w:ascii="ＭＳ ゴシック" w:eastAsia="ＭＳ ゴシック" w:hAnsi="ＭＳ ゴシック" w:hint="eastAsia"/>
          <w:b/>
          <w:bCs/>
          <w:bdr w:val="single" w:sz="4" w:space="0" w:color="auto"/>
        </w:rPr>
        <w:t>(抄</w:t>
      </w:r>
      <w:r w:rsidR="00113A7A">
        <w:rPr>
          <w:rFonts w:ascii="ＭＳ ゴシック" w:eastAsia="ＭＳ ゴシック" w:hAnsi="ＭＳ ゴシック"/>
          <w:b/>
          <w:bCs/>
          <w:bdr w:val="single" w:sz="4" w:space="0" w:color="auto"/>
        </w:rPr>
        <w:t>)</w:t>
      </w:r>
    </w:p>
    <w:p w14:paraId="4226ABFE" w14:textId="4B2B2223" w:rsidR="00614FC8" w:rsidRPr="00EF2112" w:rsidRDefault="00614FC8" w:rsidP="00614FC8">
      <w:pPr>
        <w:rPr>
          <w:rFonts w:ascii="ＭＳ 明朝" w:eastAsia="ＭＳ 明朝" w:hAnsi="ＭＳ 明朝"/>
        </w:rPr>
      </w:pPr>
      <w:r w:rsidRPr="00EF2112">
        <w:rPr>
          <w:rFonts w:ascii="ＭＳ 明朝" w:eastAsia="ＭＳ 明朝" w:hAnsi="ＭＳ 明朝"/>
        </w:rPr>
        <w:t>(</w:t>
      </w:r>
      <w:r w:rsidRPr="00EF2112">
        <w:rPr>
          <w:rFonts w:ascii="ＭＳ 明朝" w:eastAsia="ＭＳ 明朝" w:hAnsi="ＭＳ 明朝" w:hint="eastAsia"/>
        </w:rPr>
        <w:t>二)ところで〔</w:t>
      </w:r>
      <w:r w:rsidRPr="00EF2112">
        <w:rPr>
          <w:rFonts w:ascii="ＭＳ 明朝" w:eastAsia="ＭＳ 明朝" w:hAnsi="ＭＳ 明朝" w:hint="eastAsia"/>
          <w:b/>
          <w:bCs/>
        </w:rPr>
        <w:t>二　公有水面埋立法</w:t>
      </w:r>
      <w:r w:rsidR="00772198">
        <w:rPr>
          <w:rFonts w:ascii="ＭＳ 明朝" w:eastAsia="ＭＳ 明朝" w:hAnsi="ＭＳ 明朝" w:hint="eastAsia"/>
          <w:b/>
          <w:bCs/>
        </w:rPr>
        <w:t>４</w:t>
      </w:r>
      <w:r w:rsidRPr="00EF2112">
        <w:rPr>
          <w:rFonts w:ascii="ＭＳ 明朝" w:eastAsia="ＭＳ 明朝" w:hAnsi="ＭＳ 明朝" w:hint="eastAsia"/>
          <w:b/>
          <w:bCs/>
        </w:rPr>
        <w:t>条</w:t>
      </w:r>
      <w:r w:rsidR="00772198">
        <w:rPr>
          <w:rFonts w:ascii="ＭＳ 明朝" w:eastAsia="ＭＳ 明朝" w:hAnsi="ＭＳ 明朝" w:hint="eastAsia"/>
          <w:b/>
          <w:bCs/>
        </w:rPr>
        <w:t>３</w:t>
      </w:r>
      <w:r w:rsidRPr="00EF2112">
        <w:rPr>
          <w:rFonts w:ascii="ＭＳ 明朝" w:eastAsia="ＭＳ 明朝" w:hAnsi="ＭＳ 明朝" w:hint="eastAsia"/>
          <w:b/>
          <w:bCs/>
        </w:rPr>
        <w:t>項</w:t>
      </w:r>
      <w:r w:rsidR="00772198">
        <w:rPr>
          <w:rFonts w:ascii="ＭＳ 明朝" w:eastAsia="ＭＳ 明朝" w:hAnsi="ＭＳ 明朝" w:hint="eastAsia"/>
          <w:b/>
          <w:bCs/>
        </w:rPr>
        <w:t>３</w:t>
      </w:r>
      <w:r w:rsidRPr="00EF2112">
        <w:rPr>
          <w:rFonts w:ascii="ＭＳ 明朝" w:eastAsia="ＭＳ 明朝" w:hAnsi="ＭＳ 明朝" w:hint="eastAsia"/>
          <w:b/>
          <w:bCs/>
        </w:rPr>
        <w:t>号（昭和</w:t>
      </w:r>
      <w:r w:rsidR="00772198">
        <w:rPr>
          <w:rFonts w:ascii="ＭＳ 明朝" w:eastAsia="ＭＳ 明朝" w:hAnsi="ＭＳ 明朝" w:hint="eastAsia"/>
          <w:b/>
          <w:bCs/>
        </w:rPr>
        <w:t>48</w:t>
      </w:r>
      <w:r w:rsidRPr="00EF2112">
        <w:rPr>
          <w:rFonts w:ascii="ＭＳ 明朝" w:eastAsia="ＭＳ 明朝" w:hAnsi="ＭＳ 明朝" w:hint="eastAsia"/>
          <w:b/>
          <w:bCs/>
        </w:rPr>
        <w:t>年法律</w:t>
      </w:r>
      <w:r w:rsidR="00772198">
        <w:rPr>
          <w:rFonts w:ascii="ＭＳ 明朝" w:eastAsia="ＭＳ 明朝" w:hAnsi="ＭＳ 明朝" w:hint="eastAsia"/>
          <w:b/>
          <w:bCs/>
        </w:rPr>
        <w:t>8</w:t>
      </w:r>
      <w:r w:rsidR="00772198">
        <w:rPr>
          <w:rFonts w:ascii="ＭＳ 明朝" w:eastAsia="ＭＳ 明朝" w:hAnsi="ＭＳ 明朝"/>
          <w:b/>
          <w:bCs/>
        </w:rPr>
        <w:t>4</w:t>
      </w:r>
      <w:r w:rsidRPr="00EF2112">
        <w:rPr>
          <w:rFonts w:ascii="ＭＳ 明朝" w:eastAsia="ＭＳ 明朝" w:hAnsi="ＭＳ 明朝" w:hint="eastAsia"/>
          <w:b/>
          <w:bCs/>
        </w:rPr>
        <w:t>号による改正前）に該当する埋立免許の手続には憲法</w:t>
      </w:r>
      <w:r w:rsidR="00772198">
        <w:rPr>
          <w:rFonts w:ascii="ＭＳ 明朝" w:eastAsia="ＭＳ 明朝" w:hAnsi="ＭＳ 明朝" w:hint="eastAsia"/>
          <w:b/>
          <w:bCs/>
        </w:rPr>
        <w:t>3</w:t>
      </w:r>
      <w:r w:rsidR="00772198">
        <w:rPr>
          <w:rFonts w:ascii="ＭＳ 明朝" w:eastAsia="ＭＳ 明朝" w:hAnsi="ＭＳ 明朝"/>
          <w:b/>
          <w:bCs/>
        </w:rPr>
        <w:t>1</w:t>
      </w:r>
      <w:r w:rsidRPr="00EF2112">
        <w:rPr>
          <w:rFonts w:ascii="ＭＳ 明朝" w:eastAsia="ＭＳ 明朝" w:hAnsi="ＭＳ 明朝" w:hint="eastAsia"/>
          <w:b/>
          <w:bCs/>
        </w:rPr>
        <w:t>条の適用がある</w:t>
      </w:r>
      <w:r w:rsidRPr="00EF2112">
        <w:rPr>
          <w:rFonts w:ascii="ＭＳ 明朝" w:eastAsia="ＭＳ 明朝" w:hAnsi="ＭＳ 明朝" w:hint="eastAsia"/>
        </w:rPr>
        <w:t>〕同法は、同条同号に該当するとき</w:t>
      </w:r>
      <w:proofErr w:type="gramStart"/>
      <w:r w:rsidRPr="00EF2112">
        <w:rPr>
          <w:rFonts w:ascii="ＭＳ 明朝" w:eastAsia="ＭＳ 明朝" w:hAnsi="ＭＳ 明朝" w:hint="eastAsia"/>
        </w:rPr>
        <w:t>は</w:t>
      </w:r>
      <w:proofErr w:type="gramEnd"/>
      <w:r w:rsidRPr="00EF2112">
        <w:rPr>
          <w:rFonts w:ascii="ＭＳ 明朝" w:eastAsia="ＭＳ 明朝" w:hAnsi="ＭＳ 明朝" w:hint="eastAsia"/>
        </w:rPr>
        <w:t>地方長官</w:t>
      </w:r>
      <w:proofErr w:type="gramStart"/>
      <w:r w:rsidRPr="00EF2112">
        <w:rPr>
          <w:rFonts w:ascii="ＭＳ 明朝" w:eastAsia="ＭＳ 明朝" w:hAnsi="ＭＳ 明朝" w:hint="eastAsia"/>
        </w:rPr>
        <w:t>は</w:t>
      </w:r>
      <w:proofErr w:type="gramEnd"/>
      <w:r w:rsidRPr="00EF2112">
        <w:rPr>
          <w:rFonts w:ascii="ＭＳ 明朝" w:eastAsia="ＭＳ 明朝" w:hAnsi="ＭＳ 明朝" w:hint="eastAsia"/>
        </w:rPr>
        <w:t>埋立を免許することができる旨をいうのみであって、</w:t>
      </w:r>
      <w:r w:rsidRPr="00EF2112">
        <w:rPr>
          <w:rFonts w:ascii="ＭＳ 明朝" w:eastAsia="ＭＳ 明朝" w:hAnsi="ＭＳ 明朝" w:hint="eastAsia"/>
          <w:b/>
          <w:bCs/>
        </w:rPr>
        <w:t>右免許にあたり、これによって不利益を受ける利害関係人の権利を保障するための手続規定を全くもうけておらず、他の法令中にも右の手続を定めたものが見当らない</w:t>
      </w:r>
      <w:r w:rsidRPr="00EF2112">
        <w:rPr>
          <w:rFonts w:ascii="ＭＳ 明朝" w:eastAsia="ＭＳ 明朝" w:hAnsi="ＭＳ 明朝" w:hint="eastAsia"/>
        </w:rPr>
        <w:t>（右免許に基づく工事の実施により利害関係人に生する損害の補償に関する規定は存在するが、いまここで問題にしているのが右免許処分の際の権利保障規定であるから、これは別問題である）。しかしながら当裁判所は、</w:t>
      </w:r>
      <w:r w:rsidRPr="00EF2112">
        <w:rPr>
          <w:rFonts w:ascii="ＭＳ 明朝" w:eastAsia="ＭＳ 明朝" w:hAnsi="ＭＳ 明朝" w:hint="eastAsia"/>
          <w:b/>
          <w:bCs/>
        </w:rPr>
        <w:t>同条にいう免許処分をするにあたっては、少くともその公有水面に関し権利を有する者に右免許に関し意見を述べる機会を与えることが、適正手続を保障した憲法第</w:t>
      </w:r>
      <w:r w:rsidR="00772198">
        <w:rPr>
          <w:rFonts w:ascii="ＭＳ 明朝" w:eastAsia="ＭＳ 明朝" w:hAnsi="ＭＳ 明朝" w:hint="eastAsia"/>
          <w:b/>
          <w:bCs/>
        </w:rPr>
        <w:t>3</w:t>
      </w:r>
      <w:r w:rsidR="00772198">
        <w:rPr>
          <w:rFonts w:ascii="ＭＳ 明朝" w:eastAsia="ＭＳ 明朝" w:hAnsi="ＭＳ 明朝"/>
          <w:b/>
          <w:bCs/>
        </w:rPr>
        <w:t>1</w:t>
      </w:r>
      <w:r w:rsidRPr="00EF2112">
        <w:rPr>
          <w:rFonts w:ascii="ＭＳ 明朝" w:eastAsia="ＭＳ 明朝" w:hAnsi="ＭＳ 明朝" w:hint="eastAsia"/>
          <w:b/>
          <w:bCs/>
        </w:rPr>
        <w:t>条の要求するところであると考える</w:t>
      </w:r>
      <w:r w:rsidRPr="00EF2112">
        <w:rPr>
          <w:rFonts w:ascii="ＭＳ 明朝" w:eastAsia="ＭＳ 明朝" w:hAnsi="ＭＳ 明朝" w:hint="eastAsia"/>
        </w:rPr>
        <w:t>。</w:t>
      </w:r>
    </w:p>
    <w:p w14:paraId="60A11480" w14:textId="582C7E47" w:rsidR="00614FC8" w:rsidRPr="00EF2112" w:rsidRDefault="00614FC8" w:rsidP="00614FC8">
      <w:pPr>
        <w:rPr>
          <w:rFonts w:ascii="ＭＳ 明朝" w:eastAsia="ＭＳ 明朝" w:hAnsi="ＭＳ 明朝"/>
        </w:rPr>
      </w:pPr>
      <w:r w:rsidRPr="00EF2112">
        <w:rPr>
          <w:rFonts w:ascii="ＭＳ 明朝" w:eastAsia="ＭＳ 明朝" w:hAnsi="ＭＳ 明朝" w:hint="eastAsia"/>
        </w:rPr>
        <w:t>(三</w:t>
      </w:r>
      <w:r w:rsidRPr="00EF2112">
        <w:rPr>
          <w:rFonts w:ascii="ＭＳ 明朝" w:eastAsia="ＭＳ 明朝" w:hAnsi="ＭＳ 明朝"/>
        </w:rPr>
        <w:t>)</w:t>
      </w:r>
      <w:r w:rsidRPr="00396A90">
        <w:rPr>
          <w:rFonts w:ascii="ＭＳ 明朝" w:eastAsia="ＭＳ 明朝" w:hAnsi="ＭＳ 明朝" w:hint="eastAsia"/>
          <w:b/>
          <w:bCs/>
        </w:rPr>
        <w:t>憲法第</w:t>
      </w:r>
      <w:r w:rsidR="00772198" w:rsidRPr="00396A90">
        <w:rPr>
          <w:rFonts w:ascii="ＭＳ 明朝" w:eastAsia="ＭＳ 明朝" w:hAnsi="ＭＳ 明朝" w:hint="eastAsia"/>
          <w:b/>
          <w:bCs/>
        </w:rPr>
        <w:t>3</w:t>
      </w:r>
      <w:r w:rsidR="00772198" w:rsidRPr="00396A90">
        <w:rPr>
          <w:rFonts w:ascii="ＭＳ 明朝" w:eastAsia="ＭＳ 明朝" w:hAnsi="ＭＳ 明朝"/>
          <w:b/>
          <w:bCs/>
        </w:rPr>
        <w:t>1</w:t>
      </w:r>
      <w:r w:rsidRPr="00396A90">
        <w:rPr>
          <w:rFonts w:ascii="ＭＳ 明朝" w:eastAsia="ＭＳ 明朝" w:hAnsi="ＭＳ 明朝" w:hint="eastAsia"/>
          <w:b/>
          <w:bCs/>
        </w:rPr>
        <w:t>条は行政手続や財産的利益の剥奪に関しても適用があると解すべきかという点については、周知のように多くの議論があるけれども、当裁判所は右のいずれの場合についても同条の適用を肯定するの相当であると考える</w:t>
      </w:r>
      <w:r w:rsidRPr="00EF2112">
        <w:rPr>
          <w:rFonts w:ascii="ＭＳ 明朝" w:eastAsia="ＭＳ 明朝" w:hAnsi="ＭＳ 明朝" w:hint="eastAsia"/>
        </w:rPr>
        <w:t>。もとより行政手続きと刑事手続きの両者に同条の適用があるといっても、一般に刑罰のほうが行政処分よりも、これを受ける者に対し、より強度の苦痛を与えるものであること、行政事務の合目的的な迅速処理の必要性などを考えれば、同条の要求する適正手続の具体的内容は、右両手続において自ら異ってくることになるであろう。換言すれば、</w:t>
      </w:r>
      <w:r w:rsidRPr="00772198">
        <w:rPr>
          <w:rFonts w:ascii="ＭＳ 明朝" w:eastAsia="ＭＳ 明朝" w:hAnsi="ＭＳ 明朝" w:hint="eastAsia"/>
        </w:rPr>
        <w:t>通常、行政処分を行なうにあたって遵守を要求される適正手続は、刑罰を科する場合のそれよりも、より緩和されたものでたりるといってよい。さらに、財産的利益の剥奪についての適正手続の保障も剥奪される利益の程度、行政処分の要緊急性などに応じ、その具体的内容に合理的差異が生</w:t>
      </w:r>
      <w:r w:rsidR="00396A90">
        <w:rPr>
          <w:rFonts w:ascii="ＭＳ 明朝" w:eastAsia="ＭＳ 明朝" w:hAnsi="ＭＳ 明朝" w:hint="eastAsia"/>
        </w:rPr>
        <w:t>ず</w:t>
      </w:r>
      <w:r w:rsidRPr="00772198">
        <w:rPr>
          <w:rFonts w:ascii="ＭＳ 明朝" w:eastAsia="ＭＳ 明朝" w:hAnsi="ＭＳ 明朝" w:hint="eastAsia"/>
        </w:rPr>
        <w:t>ることもまた当然であろう。したがって緊急</w:t>
      </w:r>
      <w:r w:rsidRPr="00EF2112">
        <w:rPr>
          <w:rFonts w:ascii="ＭＳ 明朝" w:eastAsia="ＭＳ 明朝" w:hAnsi="ＭＳ 明朝" w:hint="eastAsia"/>
        </w:rPr>
        <w:t>の必要に応じて一時的になされる、軽微な財産的利益の剥奪については場合により適正手続の保障が不要とされることもありえよう。</w:t>
      </w:r>
    </w:p>
    <w:p w14:paraId="5CA7AFFC" w14:textId="3BA25D16" w:rsidR="00614FC8" w:rsidRPr="00EF2112" w:rsidRDefault="00614FC8" w:rsidP="00614FC8">
      <w:pPr>
        <w:rPr>
          <w:rFonts w:ascii="ＭＳ 明朝" w:eastAsia="ＭＳ 明朝" w:hAnsi="ＭＳ 明朝"/>
        </w:rPr>
      </w:pPr>
      <w:r w:rsidRPr="00EF2112">
        <w:rPr>
          <w:rFonts w:ascii="ＭＳ 明朝" w:eastAsia="ＭＳ 明朝" w:hAnsi="ＭＳ 明朝" w:hint="eastAsia"/>
        </w:rPr>
        <w:t xml:space="preserve">　さて、適正手続の内容についても、多くの見解が見られるところであるが、当裁判所は、</w:t>
      </w:r>
      <w:r w:rsidRPr="00EF2112">
        <w:rPr>
          <w:rFonts w:ascii="ＭＳ 明朝" w:eastAsia="ＭＳ 明朝" w:hAnsi="ＭＳ 明朝" w:hint="eastAsia"/>
          <w:b/>
          <w:bCs/>
        </w:rPr>
        <w:t>何人かに対し不利益処分をする場合にはその者に対し右処分に関し告知、聴聞の機会を与えるということが、そのもっとも基本的要請であると考える</w:t>
      </w:r>
      <w:r w:rsidRPr="00EF2112">
        <w:rPr>
          <w:rFonts w:ascii="ＭＳ 明朝" w:eastAsia="ＭＳ 明朝" w:hAnsi="ＭＳ 明朝" w:hint="eastAsia"/>
        </w:rPr>
        <w:t>（聴聞の内容としてどの程度のものを要求するかは問題であるが、文書又は口頭で意見を陳述することができるということが、</w:t>
      </w:r>
      <w:proofErr w:type="gramStart"/>
      <w:r w:rsidRPr="00EF2112">
        <w:rPr>
          <w:rFonts w:ascii="ＭＳ 明朝" w:eastAsia="ＭＳ 明朝" w:hAnsi="ＭＳ 明朝" w:hint="eastAsia"/>
        </w:rPr>
        <w:t>最少限</w:t>
      </w:r>
      <w:proofErr w:type="gramEnd"/>
      <w:r w:rsidRPr="00EF2112">
        <w:rPr>
          <w:rFonts w:ascii="ＭＳ 明朝" w:eastAsia="ＭＳ 明朝" w:hAnsi="ＭＳ 明朝" w:hint="eastAsia"/>
        </w:rPr>
        <w:t>必要な内容であることは疑いがない）。けだし、これによって国民に自らの権利を守る機会を与え、行政当局の判断の適正を期待することが可能であるからである。それだからこそ、最高裁判所も、刑事制裁的色彩があり、かつ司法手続のなかで行われる第三者の所有物の</w:t>
      </w:r>
      <w:r w:rsidR="00237056">
        <w:rPr>
          <w:rFonts w:ascii="ＭＳ 明朝" w:eastAsia="ＭＳ 明朝" w:hAnsi="ＭＳ 明朝" w:hint="eastAsia"/>
        </w:rPr>
        <w:t>没収</w:t>
      </w:r>
      <w:r w:rsidRPr="00EF2112">
        <w:rPr>
          <w:rFonts w:ascii="ＭＳ 明朝" w:eastAsia="ＭＳ 明朝" w:hAnsi="ＭＳ 明朝" w:hint="eastAsia"/>
        </w:rPr>
        <w:t>処分についてではあるけれども、「</w:t>
      </w:r>
      <w:r w:rsidRPr="00396A90">
        <w:rPr>
          <w:rFonts w:ascii="ＭＳ 明朝" w:eastAsia="ＭＳ 明朝" w:hAnsi="ＭＳ 明朝" w:hint="eastAsia"/>
          <w:b/>
          <w:bCs/>
        </w:rPr>
        <w:t>その</w:t>
      </w:r>
      <w:r w:rsidR="00237056">
        <w:rPr>
          <w:rFonts w:ascii="ＭＳ 明朝" w:eastAsia="ＭＳ 明朝" w:hAnsi="ＭＳ 明朝" w:hint="eastAsia"/>
          <w:b/>
          <w:bCs/>
        </w:rPr>
        <w:t>没収</w:t>
      </w:r>
      <w:r w:rsidRPr="00396A90">
        <w:rPr>
          <w:rFonts w:ascii="ＭＳ 明朝" w:eastAsia="ＭＳ 明朝" w:hAnsi="ＭＳ 明朝" w:hint="eastAsia"/>
          <w:b/>
          <w:bCs/>
        </w:rPr>
        <w:t>に関して当該所有者に対し、何ら告知、弁解、防禦の機会を与えることなく、その所有権を奪うことは、著しく不合理であって、憲法の容認しないところであるといわなければならない。」（最高裁判所昭和</w:t>
      </w:r>
      <w:r w:rsidR="00076146" w:rsidRPr="00396A90">
        <w:rPr>
          <w:rFonts w:ascii="ＭＳ 明朝" w:eastAsia="ＭＳ 明朝" w:hAnsi="ＭＳ 明朝" w:hint="eastAsia"/>
          <w:b/>
          <w:bCs/>
        </w:rPr>
        <w:t>3</w:t>
      </w:r>
      <w:r w:rsidR="00076146" w:rsidRPr="00396A90">
        <w:rPr>
          <w:rFonts w:ascii="ＭＳ 明朝" w:eastAsia="ＭＳ 明朝" w:hAnsi="ＭＳ 明朝"/>
          <w:b/>
          <w:bCs/>
        </w:rPr>
        <w:t>7</w:t>
      </w:r>
      <w:r w:rsidRPr="00396A90">
        <w:rPr>
          <w:rFonts w:ascii="ＭＳ 明朝" w:eastAsia="ＭＳ 明朝" w:hAnsi="ＭＳ 明朝" w:hint="eastAsia"/>
          <w:b/>
          <w:bCs/>
        </w:rPr>
        <w:t>年</w:t>
      </w:r>
      <w:r w:rsidR="00076146" w:rsidRPr="00396A90">
        <w:rPr>
          <w:rFonts w:ascii="ＭＳ 明朝" w:eastAsia="ＭＳ 明朝" w:hAnsi="ＭＳ 明朝" w:hint="eastAsia"/>
          <w:b/>
          <w:bCs/>
        </w:rPr>
        <w:t>1</w:t>
      </w:r>
      <w:r w:rsidR="00076146" w:rsidRPr="00396A90">
        <w:rPr>
          <w:rFonts w:ascii="ＭＳ 明朝" w:eastAsia="ＭＳ 明朝" w:hAnsi="ＭＳ 明朝"/>
          <w:b/>
          <w:bCs/>
        </w:rPr>
        <w:t>1</w:t>
      </w:r>
      <w:r w:rsidRPr="00396A90">
        <w:rPr>
          <w:rFonts w:ascii="ＭＳ 明朝" w:eastAsia="ＭＳ 明朝" w:hAnsi="ＭＳ 明朝" w:hint="eastAsia"/>
          <w:b/>
          <w:bCs/>
        </w:rPr>
        <w:t>月</w:t>
      </w:r>
      <w:r w:rsidR="00076146" w:rsidRPr="00396A90">
        <w:rPr>
          <w:rFonts w:ascii="ＭＳ 明朝" w:eastAsia="ＭＳ 明朝" w:hAnsi="ＭＳ 明朝" w:hint="eastAsia"/>
          <w:b/>
          <w:bCs/>
        </w:rPr>
        <w:t>2</w:t>
      </w:r>
      <w:r w:rsidR="00076146" w:rsidRPr="00396A90">
        <w:rPr>
          <w:rFonts w:ascii="ＭＳ 明朝" w:eastAsia="ＭＳ 明朝" w:hAnsi="ＭＳ 明朝"/>
          <w:b/>
          <w:bCs/>
        </w:rPr>
        <w:t>8</w:t>
      </w:r>
      <w:r w:rsidRPr="00396A90">
        <w:rPr>
          <w:rFonts w:ascii="ＭＳ 明朝" w:eastAsia="ＭＳ 明朝" w:hAnsi="ＭＳ 明朝" w:hint="eastAsia"/>
          <w:b/>
          <w:bCs/>
        </w:rPr>
        <w:t>日判決</w:t>
      </w:r>
      <w:r w:rsidRPr="00EF2112">
        <w:rPr>
          <w:rFonts w:ascii="ＭＳ 明朝" w:eastAsia="ＭＳ 明朝" w:hAnsi="ＭＳ 明朝" w:hint="eastAsia"/>
        </w:rPr>
        <w:t>、刑集</w:t>
      </w:r>
      <w:r w:rsidR="00076146">
        <w:rPr>
          <w:rFonts w:ascii="ＭＳ 明朝" w:eastAsia="ＭＳ 明朝" w:hAnsi="ＭＳ 明朝" w:hint="eastAsia"/>
        </w:rPr>
        <w:t>1</w:t>
      </w:r>
      <w:r w:rsidR="00076146">
        <w:rPr>
          <w:rFonts w:ascii="ＭＳ 明朝" w:eastAsia="ＭＳ 明朝" w:hAnsi="ＭＳ 明朝"/>
        </w:rPr>
        <w:t>6</w:t>
      </w:r>
      <w:r w:rsidRPr="00EF2112">
        <w:rPr>
          <w:rFonts w:ascii="ＭＳ 明朝" w:eastAsia="ＭＳ 明朝" w:hAnsi="ＭＳ 明朝" w:hint="eastAsia"/>
        </w:rPr>
        <w:t>巻</w:t>
      </w:r>
      <w:r w:rsidR="00076146">
        <w:rPr>
          <w:rFonts w:ascii="ＭＳ 明朝" w:eastAsia="ＭＳ 明朝" w:hAnsi="ＭＳ 明朝" w:hint="eastAsia"/>
        </w:rPr>
        <w:t>1</w:t>
      </w:r>
      <w:r w:rsidR="00076146">
        <w:rPr>
          <w:rFonts w:ascii="ＭＳ 明朝" w:eastAsia="ＭＳ 明朝" w:hAnsi="ＭＳ 明朝"/>
        </w:rPr>
        <w:t>1</w:t>
      </w:r>
      <w:r w:rsidRPr="00EF2112">
        <w:rPr>
          <w:rFonts w:ascii="ＭＳ 明朝" w:eastAsia="ＭＳ 明朝" w:hAnsi="ＭＳ 明朝" w:hint="eastAsia"/>
        </w:rPr>
        <w:t>号</w:t>
      </w:r>
      <w:r w:rsidR="00076146">
        <w:rPr>
          <w:rFonts w:ascii="ＭＳ 明朝" w:eastAsia="ＭＳ 明朝" w:hAnsi="ＭＳ 明朝" w:hint="eastAsia"/>
        </w:rPr>
        <w:t>1</w:t>
      </w:r>
      <w:r w:rsidR="00076146">
        <w:rPr>
          <w:rFonts w:ascii="ＭＳ 明朝" w:eastAsia="ＭＳ 明朝" w:hAnsi="ＭＳ 明朝"/>
        </w:rPr>
        <w:t>593</w:t>
      </w:r>
      <w:r w:rsidRPr="00EF2112">
        <w:rPr>
          <w:rFonts w:ascii="ＭＳ 明朝" w:eastAsia="ＭＳ 明朝" w:hAnsi="ＭＳ 明朝" w:hint="eastAsia"/>
        </w:rPr>
        <w:t>頁）と判示していると思われる。</w:t>
      </w:r>
    </w:p>
    <w:p w14:paraId="28174A76" w14:textId="303453E3" w:rsidR="00614FC8" w:rsidRPr="00EF2112" w:rsidRDefault="00614FC8" w:rsidP="00614FC8">
      <w:pPr>
        <w:rPr>
          <w:rFonts w:ascii="ＭＳ 明朝" w:eastAsia="ＭＳ 明朝" w:hAnsi="ＭＳ 明朝"/>
        </w:rPr>
      </w:pPr>
      <w:r w:rsidRPr="00EF2112">
        <w:rPr>
          <w:rFonts w:ascii="ＭＳ 明朝" w:eastAsia="ＭＳ 明朝" w:hAnsi="ＭＳ 明朝" w:hint="eastAsia"/>
        </w:rPr>
        <w:t>(四</w:t>
      </w:r>
      <w:r w:rsidRPr="00EF2112">
        <w:rPr>
          <w:rFonts w:ascii="ＭＳ 明朝" w:eastAsia="ＭＳ 明朝" w:hAnsi="ＭＳ 明朝"/>
        </w:rPr>
        <w:t>)</w:t>
      </w:r>
      <w:r w:rsidRPr="00EF2112">
        <w:rPr>
          <w:rFonts w:ascii="ＭＳ 明朝" w:eastAsia="ＭＳ 明朝" w:hAnsi="ＭＳ 明朝" w:hint="eastAsia"/>
        </w:rPr>
        <w:t>ひるがえって本件についてこれをみるに、まず、〔三　公有水面埋立法</w:t>
      </w:r>
      <w:r w:rsidR="00076146">
        <w:rPr>
          <w:rFonts w:ascii="ＭＳ 明朝" w:eastAsia="ＭＳ 明朝" w:hAnsi="ＭＳ 明朝" w:hint="eastAsia"/>
        </w:rPr>
        <w:t>4</w:t>
      </w:r>
      <w:r w:rsidR="00076146">
        <w:rPr>
          <w:rFonts w:ascii="ＭＳ 明朝" w:eastAsia="ＭＳ 明朝" w:hAnsi="ＭＳ 明朝"/>
        </w:rPr>
        <w:t>2</w:t>
      </w:r>
      <w:r w:rsidRPr="00EF2112">
        <w:rPr>
          <w:rFonts w:ascii="ＭＳ 明朝" w:eastAsia="ＭＳ 明朝" w:hAnsi="ＭＳ 明朝" w:hint="eastAsia"/>
        </w:rPr>
        <w:t>条に基づく埋立承認処分は行政処分である〕本件処分が埋立施行区域に漁業権を有する申立人に財産上の不利益を及ぼす行政処分であることは明らかである。公有水面埋立法による免許（承認）処分は、これによって直ちに公有水面廃止の効果が発生し当該水面における漁業権の消滅を来すものではないが、これに引続いて同法に基づき行なわれる埋立工事の実施に件ない当該水面における漁業権は消滅すると解されるから、右免許（承認）処分は、後日漁業権の消滅という重大な結果を招来する重要な行政処分であることになる。そして、一般に</w:t>
      </w:r>
      <w:r w:rsidRPr="00EF2112">
        <w:rPr>
          <w:rFonts w:ascii="ＭＳ 明朝" w:eastAsia="ＭＳ 明朝" w:hAnsi="ＭＳ 明朝" w:hint="eastAsia"/>
          <w:b/>
          <w:bCs/>
        </w:rPr>
        <w:t>漁業権自体が、その剥奪につき適正手続の保障を必要としない程度の内容しか持たない財産権とはいえないことはもちろんであるが、特に、本件において問題となっているのは、前示のように広範囲の水面についての漁業権であり、主としてこれによって二〇余名の組合員らとその家族が生計をたてていることを考慮すれば、その剥奪につき適正手続の保障があるべきことは当然である</w:t>
      </w:r>
      <w:r w:rsidRPr="00EF2112">
        <w:rPr>
          <w:rFonts w:ascii="ＭＳ 明朝" w:eastAsia="ＭＳ 明朝" w:hAnsi="ＭＳ 明朝" w:hint="eastAsia"/>
        </w:rPr>
        <w:t>し、本件処分に先立ち右手続をふんでいたのでは行政処分の目的が達せられないというような緊急性があったことをうかがうにたりる資料はない。</w:t>
      </w:r>
    </w:p>
    <w:p w14:paraId="3DC48C19" w14:textId="195076A4" w:rsidR="00614FC8" w:rsidRPr="00EF2112" w:rsidRDefault="00614FC8" w:rsidP="00614FC8">
      <w:pPr>
        <w:rPr>
          <w:rFonts w:ascii="ＭＳ 明朝" w:eastAsia="ＭＳ 明朝" w:hAnsi="ＭＳ 明朝"/>
        </w:rPr>
      </w:pPr>
      <w:r w:rsidRPr="00EF2112">
        <w:rPr>
          <w:rFonts w:ascii="ＭＳ 明朝" w:eastAsia="ＭＳ 明朝" w:hAnsi="ＭＳ 明朝" w:hint="eastAsia"/>
        </w:rPr>
        <w:t xml:space="preserve">　ところで、本件処分が被申立人主張のように、公有水面埋立法第</w:t>
      </w:r>
      <w:r w:rsidR="00076146">
        <w:rPr>
          <w:rFonts w:ascii="ＭＳ 明朝" w:eastAsia="ＭＳ 明朝" w:hAnsi="ＭＳ 明朝" w:hint="eastAsia"/>
        </w:rPr>
        <w:t>４</w:t>
      </w:r>
      <w:r w:rsidRPr="00EF2112">
        <w:rPr>
          <w:rFonts w:ascii="ＭＳ 明朝" w:eastAsia="ＭＳ 明朝" w:hAnsi="ＭＳ 明朝" w:hint="eastAsia"/>
        </w:rPr>
        <w:t>条第</w:t>
      </w:r>
      <w:r w:rsidR="00076146">
        <w:rPr>
          <w:rFonts w:ascii="ＭＳ 明朝" w:eastAsia="ＭＳ 明朝" w:hAnsi="ＭＳ 明朝" w:hint="eastAsia"/>
        </w:rPr>
        <w:t>３</w:t>
      </w:r>
      <w:r w:rsidRPr="00EF2112">
        <w:rPr>
          <w:rFonts w:ascii="ＭＳ 明朝" w:eastAsia="ＭＳ 明朝" w:hAnsi="ＭＳ 明朝" w:hint="eastAsia"/>
        </w:rPr>
        <w:t>号によってなされたとすると、右処分は前示のように利害関係人の権利保障のための手続規定を全く欠く法規に基づく行政処分、すなわち、</w:t>
      </w:r>
      <w:r w:rsidRPr="00EF2112">
        <w:rPr>
          <w:rFonts w:ascii="ＭＳ 明朝" w:eastAsia="ＭＳ 明朝" w:hAnsi="ＭＳ 明朝" w:hint="eastAsia"/>
          <w:b/>
          <w:bCs/>
        </w:rPr>
        <w:t>右処分により財産上の不利益を受ける漁業権者たる申立人に右処分に関し、告知、聴聞の機会を与えるべき旨を定めた規定すらない状態においてなされた行政処分であるから、適正手続の保障との関係で問題がある。</w:t>
      </w:r>
      <w:r w:rsidRPr="00EF2112">
        <w:rPr>
          <w:rFonts w:ascii="ＭＳ 明朝" w:eastAsia="ＭＳ 明朝" w:hAnsi="ＭＳ 明朝" w:hint="eastAsia"/>
        </w:rPr>
        <w:t>公有水面埋立法の規定がこの点でいかに不備なものであるかは、たとえば、土地収用法において利害関係人の権利保障のための周到な規定があること、公有水面埋立法第</w:t>
      </w:r>
      <w:r w:rsidR="00076146">
        <w:rPr>
          <w:rFonts w:ascii="ＭＳ 明朝" w:eastAsia="ＭＳ 明朝" w:hAnsi="ＭＳ 明朝" w:hint="eastAsia"/>
        </w:rPr>
        <w:t>４</w:t>
      </w:r>
      <w:r w:rsidRPr="00EF2112">
        <w:rPr>
          <w:rFonts w:ascii="ＭＳ 明朝" w:eastAsia="ＭＳ 明朝" w:hAnsi="ＭＳ 明朝" w:hint="eastAsia"/>
        </w:rPr>
        <w:t>条第</w:t>
      </w:r>
      <w:r w:rsidR="00076146">
        <w:rPr>
          <w:rFonts w:ascii="ＭＳ 明朝" w:eastAsia="ＭＳ 明朝" w:hAnsi="ＭＳ 明朝" w:hint="eastAsia"/>
        </w:rPr>
        <w:t>３</w:t>
      </w:r>
      <w:r w:rsidRPr="00EF2112">
        <w:rPr>
          <w:rFonts w:ascii="ＭＳ 明朝" w:eastAsia="ＭＳ 明朝" w:hAnsi="ＭＳ 明朝" w:hint="eastAsia"/>
        </w:rPr>
        <w:t>号による免許処分の場合に酷似する河川法第</w:t>
      </w:r>
      <w:r w:rsidR="00076146">
        <w:rPr>
          <w:rFonts w:ascii="ＭＳ 明朝" w:eastAsia="ＭＳ 明朝" w:hAnsi="ＭＳ 明朝" w:hint="eastAsia"/>
        </w:rPr>
        <w:t>4</w:t>
      </w:r>
      <w:r w:rsidR="00076146">
        <w:rPr>
          <w:rFonts w:ascii="ＭＳ 明朝" w:eastAsia="ＭＳ 明朝" w:hAnsi="ＭＳ 明朝"/>
        </w:rPr>
        <w:t>0</w:t>
      </w:r>
      <w:r w:rsidRPr="00EF2112">
        <w:rPr>
          <w:rFonts w:ascii="ＭＳ 明朝" w:eastAsia="ＭＳ 明朝" w:hAnsi="ＭＳ 明朝" w:hint="eastAsia"/>
        </w:rPr>
        <w:t>条第</w:t>
      </w:r>
      <w:r w:rsidR="00076146">
        <w:rPr>
          <w:rFonts w:ascii="ＭＳ 明朝" w:eastAsia="ＭＳ 明朝" w:hAnsi="ＭＳ 明朝" w:hint="eastAsia"/>
        </w:rPr>
        <w:t>１</w:t>
      </w:r>
      <w:r w:rsidRPr="00EF2112">
        <w:rPr>
          <w:rFonts w:ascii="ＭＳ 明朝" w:eastAsia="ＭＳ 明朝" w:hAnsi="ＭＳ 明朝" w:hint="eastAsia"/>
        </w:rPr>
        <w:t>項第</w:t>
      </w:r>
      <w:r w:rsidR="00076146">
        <w:rPr>
          <w:rFonts w:ascii="ＭＳ 明朝" w:eastAsia="ＭＳ 明朝" w:hAnsi="ＭＳ 明朝" w:hint="eastAsia"/>
        </w:rPr>
        <w:t>１</w:t>
      </w:r>
      <w:r w:rsidRPr="00EF2112">
        <w:rPr>
          <w:rFonts w:ascii="ＭＳ 明朝" w:eastAsia="ＭＳ 明朝" w:hAnsi="ＭＳ 明朝" w:hint="eastAsia"/>
        </w:rPr>
        <w:t>号の許可処分をなすに際しても（同号の関係河川使用者には漁業権者が含まれる。河川法施行令第二Ｉ条参照）、あるいは公益上の必要により漁業権の変更、取消、停止をなしうることを規定した漁業法第39条第1項による処分をなすに際しても、いずれも右処分前にあらかじめ利害関係人に告知をし、かつ意見陳述の機会を与えることが法律上要求されている（河川法第38条、第39条、漁業法第39条、第34条）ことを考えれば、容易に理解し得るところである。</w:t>
      </w:r>
    </w:p>
    <w:p w14:paraId="383F68EF" w14:textId="54FAB2E4" w:rsidR="00614FC8" w:rsidRPr="00EF2112" w:rsidRDefault="00614FC8" w:rsidP="00614FC8">
      <w:pPr>
        <w:rPr>
          <w:rFonts w:ascii="ＭＳ 明朝" w:eastAsia="ＭＳ 明朝" w:hAnsi="ＭＳ 明朝"/>
          <w:b/>
          <w:bCs/>
        </w:rPr>
      </w:pPr>
      <w:r w:rsidRPr="00EF2112">
        <w:rPr>
          <w:rFonts w:ascii="ＭＳ 明朝" w:eastAsia="ＭＳ 明朝" w:hAnsi="ＭＳ 明朝" w:hint="eastAsia"/>
        </w:rPr>
        <w:t xml:space="preserve">　もっとも、〔</w:t>
      </w:r>
      <w:r w:rsidRPr="00396A90">
        <w:rPr>
          <w:rFonts w:ascii="ＭＳ 明朝" w:eastAsia="ＭＳ 明朝" w:hAnsi="ＭＳ 明朝" w:hint="eastAsia"/>
          <w:b/>
          <w:bCs/>
        </w:rPr>
        <w:t>四　憲法</w:t>
      </w:r>
      <w:r w:rsidR="00076146" w:rsidRPr="00396A90">
        <w:rPr>
          <w:rFonts w:ascii="ＭＳ 明朝" w:eastAsia="ＭＳ 明朝" w:hAnsi="ＭＳ 明朝" w:hint="eastAsia"/>
          <w:b/>
          <w:bCs/>
        </w:rPr>
        <w:t>3</w:t>
      </w:r>
      <w:r w:rsidR="00076146" w:rsidRPr="00396A90">
        <w:rPr>
          <w:rFonts w:ascii="ＭＳ 明朝" w:eastAsia="ＭＳ 明朝" w:hAnsi="ＭＳ 明朝"/>
          <w:b/>
          <w:bCs/>
        </w:rPr>
        <w:t>1</w:t>
      </w:r>
      <w:r w:rsidRPr="00396A90">
        <w:rPr>
          <w:rFonts w:ascii="ＭＳ 明朝" w:eastAsia="ＭＳ 明朝" w:hAnsi="ＭＳ 明朝" w:hint="eastAsia"/>
          <w:b/>
          <w:bCs/>
        </w:rPr>
        <w:t>条は行政手続についても適用されると解され公有水面埋立法</w:t>
      </w:r>
      <w:r w:rsidR="00076146" w:rsidRPr="00396A90">
        <w:rPr>
          <w:rFonts w:ascii="ＭＳ 明朝" w:eastAsia="ＭＳ 明朝" w:hAnsi="ＭＳ 明朝" w:hint="eastAsia"/>
          <w:b/>
          <w:bCs/>
        </w:rPr>
        <w:t>４</w:t>
      </w:r>
      <w:r w:rsidRPr="00396A90">
        <w:rPr>
          <w:rFonts w:ascii="ＭＳ 明朝" w:eastAsia="ＭＳ 明朝" w:hAnsi="ＭＳ 明朝" w:hint="eastAsia"/>
          <w:b/>
          <w:bCs/>
        </w:rPr>
        <w:t>条</w:t>
      </w:r>
      <w:r w:rsidR="00076146" w:rsidRPr="00396A90">
        <w:rPr>
          <w:rFonts w:ascii="ＭＳ 明朝" w:eastAsia="ＭＳ 明朝" w:hAnsi="ＭＳ 明朝" w:hint="eastAsia"/>
          <w:b/>
          <w:bCs/>
        </w:rPr>
        <w:t>３</w:t>
      </w:r>
      <w:r w:rsidRPr="00396A90">
        <w:rPr>
          <w:rFonts w:ascii="ＭＳ 明朝" w:eastAsia="ＭＳ 明朝" w:hAnsi="ＭＳ 明朝" w:hint="eastAsia"/>
          <w:b/>
          <w:bCs/>
        </w:rPr>
        <w:t>号（現</w:t>
      </w:r>
      <w:r w:rsidR="00076146" w:rsidRPr="00396A90">
        <w:rPr>
          <w:rFonts w:ascii="ＭＳ 明朝" w:eastAsia="ＭＳ 明朝" w:hAnsi="ＭＳ 明朝" w:hint="eastAsia"/>
          <w:b/>
          <w:bCs/>
        </w:rPr>
        <w:t>４</w:t>
      </w:r>
      <w:r w:rsidRPr="00396A90">
        <w:rPr>
          <w:rFonts w:ascii="ＭＳ 明朝" w:eastAsia="ＭＳ 明朝" w:hAnsi="ＭＳ 明朝" w:hint="eastAsia"/>
          <w:b/>
          <w:bCs/>
        </w:rPr>
        <w:t>条</w:t>
      </w:r>
      <w:r w:rsidR="00076146" w:rsidRPr="00396A90">
        <w:rPr>
          <w:rFonts w:ascii="ＭＳ 明朝" w:eastAsia="ＭＳ 明朝" w:hAnsi="ＭＳ 明朝" w:hint="eastAsia"/>
          <w:b/>
          <w:bCs/>
        </w:rPr>
        <w:t>３</w:t>
      </w:r>
      <w:r w:rsidRPr="00396A90">
        <w:rPr>
          <w:rFonts w:ascii="ＭＳ 明朝" w:eastAsia="ＭＳ 明朝" w:hAnsi="ＭＳ 明朝" w:hint="eastAsia"/>
          <w:b/>
          <w:bCs/>
        </w:rPr>
        <w:t>項</w:t>
      </w:r>
      <w:r w:rsidR="00076146" w:rsidRPr="00396A90">
        <w:rPr>
          <w:rFonts w:ascii="ＭＳ 明朝" w:eastAsia="ＭＳ 明朝" w:hAnsi="ＭＳ 明朝" w:hint="eastAsia"/>
          <w:b/>
          <w:bCs/>
        </w:rPr>
        <w:t>３</w:t>
      </w:r>
      <w:r w:rsidRPr="00396A90">
        <w:rPr>
          <w:rFonts w:ascii="ＭＳ 明朝" w:eastAsia="ＭＳ 明朝" w:hAnsi="ＭＳ 明朝" w:hint="eastAsia"/>
          <w:b/>
          <w:bCs/>
        </w:rPr>
        <w:t>号）に基づく埋立承認処分は、その埋立施行区域に漁業権を有する者がいる場合には、その者に告知、聴聞の機会を与えることが要請されるところ、その機会が与えられていないから本件埋立承認処分は憲法</w:t>
      </w:r>
      <w:r w:rsidR="00076146" w:rsidRPr="00396A90">
        <w:rPr>
          <w:rFonts w:ascii="ＭＳ 明朝" w:eastAsia="ＭＳ 明朝" w:hAnsi="ＭＳ 明朝" w:hint="eastAsia"/>
          <w:b/>
          <w:bCs/>
        </w:rPr>
        <w:t>3</w:t>
      </w:r>
      <w:r w:rsidR="00076146" w:rsidRPr="00396A90">
        <w:rPr>
          <w:rFonts w:ascii="ＭＳ 明朝" w:eastAsia="ＭＳ 明朝" w:hAnsi="ＭＳ 明朝"/>
          <w:b/>
          <w:bCs/>
        </w:rPr>
        <w:t>1</w:t>
      </w:r>
      <w:r w:rsidRPr="00396A90">
        <w:rPr>
          <w:rFonts w:ascii="ＭＳ 明朝" w:eastAsia="ＭＳ 明朝" w:hAnsi="ＭＳ 明朝" w:hint="eastAsia"/>
          <w:b/>
          <w:bCs/>
        </w:rPr>
        <w:t>条に違反する疑いがある</w:t>
      </w:r>
      <w:r w:rsidRPr="00EF2112">
        <w:rPr>
          <w:rFonts w:ascii="ＭＳ 明朝" w:eastAsia="ＭＳ 明朝" w:hAnsi="ＭＳ 明朝" w:hint="eastAsia"/>
        </w:rPr>
        <w:t>〕</w:t>
      </w:r>
      <w:r w:rsidR="00076146">
        <w:rPr>
          <w:rFonts w:ascii="ＭＳ 明朝" w:eastAsia="ＭＳ 明朝" w:hAnsi="ＭＳ 明朝" w:hint="eastAsia"/>
        </w:rPr>
        <w:t>、</w:t>
      </w:r>
      <w:r w:rsidRPr="00EF2112">
        <w:rPr>
          <w:rFonts w:ascii="ＭＳ 明朝" w:eastAsia="ＭＳ 明朝" w:hAnsi="ＭＳ 明朝" w:hint="eastAsia"/>
        </w:rPr>
        <w:t>前示のとおり、</w:t>
      </w:r>
      <w:r w:rsidRPr="00EF2112">
        <w:rPr>
          <w:rFonts w:ascii="ＭＳ 明朝" w:eastAsia="ＭＳ 明朝" w:hAnsi="ＭＳ 明朝" w:hint="eastAsia"/>
          <w:b/>
          <w:bCs/>
        </w:rPr>
        <w:t>行政手続においては、適正手続の保障は刑事手続にお</w:t>
      </w:r>
    </w:p>
    <w:p w14:paraId="0F244EE2" w14:textId="2CC61326" w:rsidR="00614FC8" w:rsidRDefault="00614FC8" w:rsidP="0036698A">
      <w:pPr>
        <w:rPr>
          <w:rFonts w:ascii="ＭＳ 明朝" w:eastAsia="ＭＳ 明朝" w:hAnsi="ＭＳ 明朝"/>
          <w:b/>
          <w:bCs/>
        </w:rPr>
      </w:pPr>
      <w:r w:rsidRPr="00EF2112">
        <w:rPr>
          <w:rFonts w:ascii="ＭＳ 明朝" w:eastAsia="ＭＳ 明朝" w:hAnsi="ＭＳ 明朝" w:hint="eastAsia"/>
          <w:b/>
          <w:bCs/>
        </w:rPr>
        <w:t>けるほど高度の内容のものである必要はないと解するので、この意味での保障手続を定めた法規が存在していない状態でなされた行政処分であっても、右処分により不利益を受ける者に対して現実に告知、聴聞の機会を与えてさえいれば、それによって憲法第</w:t>
      </w:r>
      <w:r w:rsidR="00714813">
        <w:rPr>
          <w:rFonts w:ascii="ＭＳ 明朝" w:eastAsia="ＭＳ 明朝" w:hAnsi="ＭＳ 明朝" w:hint="eastAsia"/>
          <w:b/>
          <w:bCs/>
        </w:rPr>
        <w:t>3</w:t>
      </w:r>
      <w:r w:rsidR="00714813">
        <w:rPr>
          <w:rFonts w:ascii="ＭＳ 明朝" w:eastAsia="ＭＳ 明朝" w:hAnsi="ＭＳ 明朝"/>
          <w:b/>
          <w:bCs/>
        </w:rPr>
        <w:t>1</w:t>
      </w:r>
      <w:r w:rsidRPr="00EF2112">
        <w:rPr>
          <w:rFonts w:ascii="ＭＳ 明朝" w:eastAsia="ＭＳ 明朝" w:hAnsi="ＭＳ 明朝" w:hint="eastAsia"/>
          <w:b/>
          <w:bCs/>
        </w:rPr>
        <w:t>条の要請はみたされる</w:t>
      </w:r>
      <w:r w:rsidRPr="00EF2112">
        <w:rPr>
          <w:rFonts w:ascii="ＭＳ 明朝" w:eastAsia="ＭＳ 明朝" w:hAnsi="ＭＳ 明朝" w:hint="eastAsia"/>
        </w:rPr>
        <w:t>とも思われるけれども、</w:t>
      </w:r>
      <w:r w:rsidRPr="00EF2112">
        <w:rPr>
          <w:rFonts w:ascii="ＭＳ 明朝" w:eastAsia="ＭＳ 明朝" w:hAnsi="ＭＳ 明朝" w:hint="eastAsia"/>
          <w:b/>
          <w:bCs/>
        </w:rPr>
        <w:t>本件においては、かかる告知、聴聞の機会が申立人に対し与えられたことをうかがうにたりる資料はない。</w:t>
      </w:r>
      <w:r w:rsidRPr="00EF2112">
        <w:rPr>
          <w:rFonts w:ascii="ＭＳ 明朝" w:eastAsia="ＭＳ 明朝" w:hAnsi="ＭＳ 明朝" w:hint="eastAsia"/>
        </w:rPr>
        <w:t>なるほど本件疏明資料によれば、申立人は、愛媛県、松山市、あるいは第三港湾建設局の係官らと松山空港滑走路造成工事に関し、申立人の有する漁業権についてのいわゆる補償交渉をする機会を与えられ、現実に数回にわたり右交渉を行ったことが一応認められる。しかしながら、本件疎明資料によれば、右交渉は、公有水面埋立法第</w:t>
      </w:r>
      <w:r w:rsidR="00076146">
        <w:rPr>
          <w:rFonts w:ascii="ＭＳ 明朝" w:eastAsia="ＭＳ 明朝" w:hAnsi="ＭＳ 明朝" w:hint="eastAsia"/>
        </w:rPr>
        <w:t>４</w:t>
      </w:r>
      <w:r w:rsidRPr="00EF2112">
        <w:rPr>
          <w:rFonts w:ascii="ＭＳ 明朝" w:eastAsia="ＭＳ 明朝" w:hAnsi="ＭＳ 明朝" w:hint="eastAsia"/>
        </w:rPr>
        <w:t>条第</w:t>
      </w:r>
      <w:r w:rsidR="00076146">
        <w:rPr>
          <w:rFonts w:ascii="ＭＳ 明朝" w:eastAsia="ＭＳ 明朝" w:hAnsi="ＭＳ 明朝" w:hint="eastAsia"/>
        </w:rPr>
        <w:t>３</w:t>
      </w:r>
      <w:r w:rsidRPr="00EF2112">
        <w:rPr>
          <w:rFonts w:ascii="ＭＳ 明朝" w:eastAsia="ＭＳ 明朝" w:hAnsi="ＭＳ 明朝" w:hint="eastAsia"/>
        </w:rPr>
        <w:t>号による免許（承認）処分を行なうにあたり、右処分に関して行なわれたものとはいいがたく、むしろ、本件埋立工事を円満に実施するため関係水面に漁業権を有する申立人の協力、同意を要請して行なわれた事実上の折衝にすぎないことがうかがわれるのであって、本件処分に関し、適正手続きの内容としての告知、聴聞の機会を与えたものとは認めがたい。</w:t>
      </w:r>
      <w:r w:rsidRPr="00EF2112">
        <w:rPr>
          <w:rFonts w:ascii="ＭＳ 明朝" w:eastAsia="ＭＳ 明朝" w:hAnsi="ＭＳ 明朝" w:hint="eastAsia"/>
          <w:b/>
          <w:bCs/>
        </w:rPr>
        <w:t>したがって、本件処分は、憲法</w:t>
      </w:r>
      <w:r w:rsidR="00076146">
        <w:rPr>
          <w:rFonts w:ascii="ＭＳ 明朝" w:eastAsia="ＭＳ 明朝" w:hAnsi="ＭＳ 明朝" w:hint="eastAsia"/>
          <w:b/>
          <w:bCs/>
        </w:rPr>
        <w:t>第3</w:t>
      </w:r>
      <w:r w:rsidR="00076146">
        <w:rPr>
          <w:rFonts w:ascii="ＭＳ 明朝" w:eastAsia="ＭＳ 明朝" w:hAnsi="ＭＳ 明朝"/>
          <w:b/>
          <w:bCs/>
        </w:rPr>
        <w:t>1</w:t>
      </w:r>
      <w:r w:rsidRPr="00EF2112">
        <w:rPr>
          <w:rFonts w:ascii="ＭＳ 明朝" w:eastAsia="ＭＳ 明朝" w:hAnsi="ＭＳ 明朝" w:hint="eastAsia"/>
          <w:b/>
          <w:bCs/>
        </w:rPr>
        <w:t>条に違反する疑いがある。</w:t>
      </w:r>
    </w:p>
    <w:p w14:paraId="422CB452" w14:textId="77777777" w:rsidR="00F662DF" w:rsidRDefault="00F662DF" w:rsidP="00F662DF">
      <w:pPr>
        <w:rPr>
          <w:rFonts w:ascii="ＭＳ Ｐゴシック" w:eastAsia="ＭＳ Ｐゴシック" w:hAnsi="ＭＳ Ｐゴシック" w:cs="ＭＳ ゴシック"/>
          <w:noProof/>
          <w:color w:val="000000"/>
          <w:spacing w:val="-6"/>
          <w:sz w:val="22"/>
          <w:bdr w:val="single" w:sz="4" w:space="0" w:color="auto"/>
        </w:rPr>
      </w:pPr>
      <w:bookmarkStart w:id="1" w:name="_Hlk32746769"/>
      <w:r w:rsidRPr="0029740A">
        <w:rPr>
          <w:rFonts w:ascii="ＭＳ Ｐゴシック" w:eastAsia="ＭＳ Ｐゴシック" w:hAnsi="ＭＳ Ｐゴシック" w:cs="ＭＳ ゴシック" w:hint="eastAsia"/>
          <w:noProof/>
          <w:color w:val="000000"/>
          <w:spacing w:val="-6"/>
          <w:sz w:val="22"/>
          <w:bdr w:val="single" w:sz="4" w:space="0" w:color="auto"/>
        </w:rPr>
        <w:t>熊本コメント</w:t>
      </w:r>
      <w:bookmarkEnd w:id="1"/>
    </w:p>
    <w:p w14:paraId="480E8455" w14:textId="529C247D" w:rsidR="00F662DF" w:rsidRDefault="00F662DF" w:rsidP="00F662DF">
      <w:pPr>
        <w:rPr>
          <w:rFonts w:ascii="ＭＳ 明朝" w:eastAsia="ＭＳ 明朝" w:hAnsi="ＭＳ 明朝"/>
          <w:b/>
          <w:bCs/>
        </w:rPr>
      </w:pPr>
      <w:r>
        <w:rPr>
          <w:rFonts w:ascii="ＭＳ 明朝" w:eastAsia="ＭＳ 明朝" w:hAnsi="ＭＳ 明朝" w:hint="eastAsia"/>
          <w:b/>
          <w:bCs/>
        </w:rPr>
        <w:t xml:space="preserve">　</w:t>
      </w:r>
      <w:r w:rsidR="00C95B34">
        <w:rPr>
          <w:rFonts w:ascii="ＭＳ 明朝" w:eastAsia="ＭＳ 明朝" w:hAnsi="ＭＳ 明朝" w:hint="eastAsia"/>
          <w:b/>
          <w:bCs/>
        </w:rPr>
        <w:t>関係</w:t>
      </w:r>
      <w:r>
        <w:rPr>
          <w:rFonts w:ascii="ＭＳ 明朝" w:eastAsia="ＭＳ 明朝" w:hAnsi="ＭＳ 明朝" w:hint="eastAsia"/>
          <w:b/>
          <w:bCs/>
        </w:rPr>
        <w:t>権利者に告知・聴聞の機会</w:t>
      </w:r>
      <w:r w:rsidR="008B0DBD">
        <w:rPr>
          <w:rFonts w:ascii="ＭＳ 明朝" w:eastAsia="ＭＳ 明朝" w:hAnsi="ＭＳ 明朝" w:hint="eastAsia"/>
          <w:b/>
          <w:bCs/>
        </w:rPr>
        <w:t>を</w:t>
      </w:r>
      <w:r>
        <w:rPr>
          <w:rFonts w:ascii="ＭＳ 明朝" w:eastAsia="ＭＳ 明朝" w:hAnsi="ＭＳ 明朝" w:hint="eastAsia"/>
          <w:b/>
          <w:bCs/>
        </w:rPr>
        <w:t>与えていない埋立免許（承認）処分は憲法31条違反であることを判示したもの。</w:t>
      </w:r>
    </w:p>
    <w:p w14:paraId="1A8B0426" w14:textId="6E3217AC" w:rsidR="00237056" w:rsidRPr="00237056" w:rsidRDefault="00F662DF" w:rsidP="00927E72">
      <w:pPr>
        <w:rPr>
          <w:rFonts w:ascii="ＭＳ 明朝" w:eastAsia="ＭＳ 明朝" w:hAnsi="ＭＳ 明朝"/>
          <w:b/>
          <w:bCs/>
        </w:rPr>
      </w:pPr>
      <w:r>
        <w:rPr>
          <w:rFonts w:ascii="ＭＳ 明朝" w:eastAsia="ＭＳ 明朝" w:hAnsi="ＭＳ 明朝" w:hint="eastAsia"/>
          <w:b/>
          <w:bCs/>
        </w:rPr>
        <w:t xml:space="preserve">　</w:t>
      </w:r>
      <w:r w:rsidR="008B0DBD">
        <w:rPr>
          <w:rFonts w:ascii="ＭＳ 明朝" w:eastAsia="ＭＳ 明朝" w:hAnsi="ＭＳ 明朝" w:hint="eastAsia"/>
          <w:b/>
          <w:bCs/>
        </w:rPr>
        <w:t>したがって</w:t>
      </w:r>
      <w:r>
        <w:rPr>
          <w:rFonts w:ascii="ＭＳ 明朝" w:eastAsia="ＭＳ 明朝" w:hAnsi="ＭＳ 明朝" w:hint="eastAsia"/>
          <w:b/>
          <w:bCs/>
        </w:rPr>
        <w:t>、</w:t>
      </w:r>
      <w:r w:rsidR="00C95B34">
        <w:rPr>
          <w:rFonts w:ascii="ＭＳ 明朝" w:eastAsia="ＭＳ 明朝" w:hAnsi="ＭＳ 明朝" w:hint="eastAsia"/>
          <w:b/>
          <w:bCs/>
        </w:rPr>
        <w:t>関係</w:t>
      </w:r>
      <w:r>
        <w:rPr>
          <w:rFonts w:ascii="ＭＳ 明朝" w:eastAsia="ＭＳ 明朝" w:hAnsi="ＭＳ 明朝" w:hint="eastAsia"/>
          <w:b/>
          <w:bCs/>
        </w:rPr>
        <w:t>権利者に告知・聴聞の機会</w:t>
      </w:r>
      <w:r w:rsidR="008B0DBD">
        <w:rPr>
          <w:rFonts w:ascii="ＭＳ 明朝" w:eastAsia="ＭＳ 明朝" w:hAnsi="ＭＳ 明朝" w:hint="eastAsia"/>
          <w:b/>
          <w:bCs/>
        </w:rPr>
        <w:t>を</w:t>
      </w:r>
      <w:r>
        <w:rPr>
          <w:rFonts w:ascii="ＭＳ 明朝" w:eastAsia="ＭＳ 明朝" w:hAnsi="ＭＳ 明朝" w:hint="eastAsia"/>
          <w:b/>
          <w:bCs/>
        </w:rPr>
        <w:t>与え</w:t>
      </w:r>
      <w:r w:rsidR="00237056">
        <w:rPr>
          <w:rFonts w:ascii="ＭＳ 明朝" w:eastAsia="ＭＳ 明朝" w:hAnsi="ＭＳ 明朝" w:hint="eastAsia"/>
          <w:b/>
          <w:bCs/>
        </w:rPr>
        <w:t>てい</w:t>
      </w:r>
      <w:r>
        <w:rPr>
          <w:rFonts w:ascii="ＭＳ 明朝" w:eastAsia="ＭＳ 明朝" w:hAnsi="ＭＳ 明朝" w:hint="eastAsia"/>
          <w:b/>
          <w:bCs/>
        </w:rPr>
        <w:t>ない都市計画事業認可処分</w:t>
      </w:r>
      <w:r w:rsidR="008B0DBD">
        <w:rPr>
          <w:rFonts w:ascii="ＭＳ 明朝" w:eastAsia="ＭＳ 明朝" w:hAnsi="ＭＳ 明朝" w:hint="eastAsia"/>
          <w:b/>
          <w:bCs/>
        </w:rPr>
        <w:t>も</w:t>
      </w:r>
      <w:r>
        <w:rPr>
          <w:rFonts w:ascii="ＭＳ 明朝" w:eastAsia="ＭＳ 明朝" w:hAnsi="ＭＳ 明朝" w:hint="eastAsia"/>
          <w:b/>
          <w:bCs/>
        </w:rPr>
        <w:t>憲法31条違反である。</w:t>
      </w:r>
    </w:p>
    <w:sectPr w:rsidR="00237056" w:rsidRPr="00237056" w:rsidSect="00794985">
      <w:footerReference w:type="default" r:id="rId6"/>
      <w:pgSz w:w="11907" w:h="16840" w:code="9"/>
      <w:pgMar w:top="1134" w:right="1134" w:bottom="1134" w:left="1134" w:header="0" w:footer="0" w:gutter="0"/>
      <w:cols w:space="425"/>
      <w:docGrid w:type="linesAndChars" w:linePitch="353" w:charSpace="9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E131A" w14:textId="77777777" w:rsidR="00CD6228" w:rsidRDefault="00CD6228" w:rsidP="0036698A">
      <w:r>
        <w:separator/>
      </w:r>
    </w:p>
  </w:endnote>
  <w:endnote w:type="continuationSeparator" w:id="0">
    <w:p w14:paraId="2158ACB4" w14:textId="77777777" w:rsidR="00CD6228" w:rsidRDefault="00CD6228" w:rsidP="0036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841616"/>
      <w:docPartObj>
        <w:docPartGallery w:val="Page Numbers (Bottom of Page)"/>
        <w:docPartUnique/>
      </w:docPartObj>
    </w:sdtPr>
    <w:sdtEndPr/>
    <w:sdtContent>
      <w:p w14:paraId="679FEA67" w14:textId="2E6EFC01" w:rsidR="00F662DF" w:rsidRDefault="00F662DF">
        <w:pPr>
          <w:pStyle w:val="a5"/>
          <w:jc w:val="center"/>
        </w:pPr>
        <w:r>
          <w:fldChar w:fldCharType="begin"/>
        </w:r>
        <w:r>
          <w:instrText>PAGE   \* MERGEFORMAT</w:instrText>
        </w:r>
        <w:r>
          <w:fldChar w:fldCharType="separate"/>
        </w:r>
        <w:r>
          <w:rPr>
            <w:lang w:val="ja-JP"/>
          </w:rPr>
          <w:t>2</w:t>
        </w:r>
        <w:r>
          <w:fldChar w:fldCharType="end"/>
        </w:r>
      </w:p>
    </w:sdtContent>
  </w:sdt>
  <w:p w14:paraId="52005B6B" w14:textId="77777777" w:rsidR="00F662DF" w:rsidRDefault="00F662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38E55" w14:textId="77777777" w:rsidR="00CD6228" w:rsidRDefault="00CD6228" w:rsidP="0036698A">
      <w:r>
        <w:separator/>
      </w:r>
    </w:p>
  </w:footnote>
  <w:footnote w:type="continuationSeparator" w:id="0">
    <w:p w14:paraId="29087B79" w14:textId="77777777" w:rsidR="00CD6228" w:rsidRDefault="00CD6228" w:rsidP="00366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7"/>
  <w:drawingGridVerticalSpacing w:val="35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86"/>
    <w:rsid w:val="00002E28"/>
    <w:rsid w:val="00027C1A"/>
    <w:rsid w:val="00035638"/>
    <w:rsid w:val="00037276"/>
    <w:rsid w:val="00037C9F"/>
    <w:rsid w:val="0005422D"/>
    <w:rsid w:val="00054643"/>
    <w:rsid w:val="00055531"/>
    <w:rsid w:val="00056FFF"/>
    <w:rsid w:val="00062128"/>
    <w:rsid w:val="00076146"/>
    <w:rsid w:val="000B17C9"/>
    <w:rsid w:val="000C5B79"/>
    <w:rsid w:val="000C6FF2"/>
    <w:rsid w:val="000E3279"/>
    <w:rsid w:val="000E4F9C"/>
    <w:rsid w:val="000E7C3F"/>
    <w:rsid w:val="00103D69"/>
    <w:rsid w:val="00107D91"/>
    <w:rsid w:val="00111047"/>
    <w:rsid w:val="00111FF8"/>
    <w:rsid w:val="00112887"/>
    <w:rsid w:val="00113A7A"/>
    <w:rsid w:val="00114DEB"/>
    <w:rsid w:val="001156F2"/>
    <w:rsid w:val="001307F6"/>
    <w:rsid w:val="0013094C"/>
    <w:rsid w:val="0014788E"/>
    <w:rsid w:val="00154008"/>
    <w:rsid w:val="00160162"/>
    <w:rsid w:val="00160967"/>
    <w:rsid w:val="00162701"/>
    <w:rsid w:val="00175A12"/>
    <w:rsid w:val="00183EDF"/>
    <w:rsid w:val="00185D37"/>
    <w:rsid w:val="00190396"/>
    <w:rsid w:val="00195E5F"/>
    <w:rsid w:val="001A02E8"/>
    <w:rsid w:val="001B0207"/>
    <w:rsid w:val="001B3327"/>
    <w:rsid w:val="001B4435"/>
    <w:rsid w:val="001B55E8"/>
    <w:rsid w:val="001C3BC3"/>
    <w:rsid w:val="001C3D91"/>
    <w:rsid w:val="001C6A79"/>
    <w:rsid w:val="001C7E39"/>
    <w:rsid w:val="001D3CE7"/>
    <w:rsid w:val="001F3AEE"/>
    <w:rsid w:val="00211D94"/>
    <w:rsid w:val="0023219A"/>
    <w:rsid w:val="00232342"/>
    <w:rsid w:val="00237056"/>
    <w:rsid w:val="0024594E"/>
    <w:rsid w:val="00252051"/>
    <w:rsid w:val="00253886"/>
    <w:rsid w:val="002672F5"/>
    <w:rsid w:val="00280D8D"/>
    <w:rsid w:val="00282057"/>
    <w:rsid w:val="00285686"/>
    <w:rsid w:val="002949A4"/>
    <w:rsid w:val="0029740A"/>
    <w:rsid w:val="002B6B8B"/>
    <w:rsid w:val="002B783E"/>
    <w:rsid w:val="002D5B11"/>
    <w:rsid w:val="002E5A56"/>
    <w:rsid w:val="002F6B11"/>
    <w:rsid w:val="002F741D"/>
    <w:rsid w:val="002F749C"/>
    <w:rsid w:val="00301148"/>
    <w:rsid w:val="003168BB"/>
    <w:rsid w:val="0032148F"/>
    <w:rsid w:val="003330D3"/>
    <w:rsid w:val="003331CA"/>
    <w:rsid w:val="003428E0"/>
    <w:rsid w:val="00345B5C"/>
    <w:rsid w:val="003552F5"/>
    <w:rsid w:val="00357AF6"/>
    <w:rsid w:val="0036698A"/>
    <w:rsid w:val="003705F9"/>
    <w:rsid w:val="00372C3B"/>
    <w:rsid w:val="0039667B"/>
    <w:rsid w:val="00396A90"/>
    <w:rsid w:val="003A17E3"/>
    <w:rsid w:val="003A63FF"/>
    <w:rsid w:val="003B2343"/>
    <w:rsid w:val="003B25F4"/>
    <w:rsid w:val="003B39B4"/>
    <w:rsid w:val="003B71A4"/>
    <w:rsid w:val="003B720D"/>
    <w:rsid w:val="003B77C3"/>
    <w:rsid w:val="003C0967"/>
    <w:rsid w:val="003C0BA7"/>
    <w:rsid w:val="00401DA7"/>
    <w:rsid w:val="00412316"/>
    <w:rsid w:val="004307A8"/>
    <w:rsid w:val="00434F9C"/>
    <w:rsid w:val="004424E1"/>
    <w:rsid w:val="0044439B"/>
    <w:rsid w:val="00454E2D"/>
    <w:rsid w:val="0045754E"/>
    <w:rsid w:val="00463874"/>
    <w:rsid w:val="0046574F"/>
    <w:rsid w:val="00472B17"/>
    <w:rsid w:val="00472DD9"/>
    <w:rsid w:val="00476F15"/>
    <w:rsid w:val="00480C22"/>
    <w:rsid w:val="00491B03"/>
    <w:rsid w:val="004A29A3"/>
    <w:rsid w:val="004A3732"/>
    <w:rsid w:val="004A42DA"/>
    <w:rsid w:val="004B0570"/>
    <w:rsid w:val="004B10BC"/>
    <w:rsid w:val="004B7E5D"/>
    <w:rsid w:val="004C1ADF"/>
    <w:rsid w:val="004C5267"/>
    <w:rsid w:val="004C6E93"/>
    <w:rsid w:val="004D1F2F"/>
    <w:rsid w:val="004D3EFF"/>
    <w:rsid w:val="004D4023"/>
    <w:rsid w:val="004E4C91"/>
    <w:rsid w:val="0050262A"/>
    <w:rsid w:val="005063C2"/>
    <w:rsid w:val="00514DFD"/>
    <w:rsid w:val="00516C7B"/>
    <w:rsid w:val="00524FBF"/>
    <w:rsid w:val="0052751E"/>
    <w:rsid w:val="00530103"/>
    <w:rsid w:val="00545A4E"/>
    <w:rsid w:val="005477C3"/>
    <w:rsid w:val="0056052A"/>
    <w:rsid w:val="00562DA7"/>
    <w:rsid w:val="00563176"/>
    <w:rsid w:val="0056461F"/>
    <w:rsid w:val="00565AE3"/>
    <w:rsid w:val="00582776"/>
    <w:rsid w:val="005916B9"/>
    <w:rsid w:val="005B4092"/>
    <w:rsid w:val="005B67B9"/>
    <w:rsid w:val="005D3185"/>
    <w:rsid w:val="005E11EF"/>
    <w:rsid w:val="005F29E6"/>
    <w:rsid w:val="005F6B3B"/>
    <w:rsid w:val="0060600F"/>
    <w:rsid w:val="006136F5"/>
    <w:rsid w:val="00614430"/>
    <w:rsid w:val="00614FC8"/>
    <w:rsid w:val="006340F0"/>
    <w:rsid w:val="006431D9"/>
    <w:rsid w:val="00645610"/>
    <w:rsid w:val="00646F5E"/>
    <w:rsid w:val="00661130"/>
    <w:rsid w:val="0067635D"/>
    <w:rsid w:val="006879BC"/>
    <w:rsid w:val="006B2667"/>
    <w:rsid w:val="006B5C95"/>
    <w:rsid w:val="006B7F03"/>
    <w:rsid w:val="006C2283"/>
    <w:rsid w:val="006D75CA"/>
    <w:rsid w:val="006E03B8"/>
    <w:rsid w:val="006E5B5C"/>
    <w:rsid w:val="006E74E1"/>
    <w:rsid w:val="006F3FF3"/>
    <w:rsid w:val="00714813"/>
    <w:rsid w:val="007345D3"/>
    <w:rsid w:val="00735B8E"/>
    <w:rsid w:val="00743516"/>
    <w:rsid w:val="00747403"/>
    <w:rsid w:val="00747EB9"/>
    <w:rsid w:val="007533C0"/>
    <w:rsid w:val="00772198"/>
    <w:rsid w:val="00794985"/>
    <w:rsid w:val="007968FC"/>
    <w:rsid w:val="0079790A"/>
    <w:rsid w:val="00797E77"/>
    <w:rsid w:val="007A4C12"/>
    <w:rsid w:val="007A7D7A"/>
    <w:rsid w:val="007B5595"/>
    <w:rsid w:val="007D15B9"/>
    <w:rsid w:val="007D2FAF"/>
    <w:rsid w:val="007D5B4C"/>
    <w:rsid w:val="007F3C5B"/>
    <w:rsid w:val="0082127B"/>
    <w:rsid w:val="00822EA1"/>
    <w:rsid w:val="00825990"/>
    <w:rsid w:val="008273FF"/>
    <w:rsid w:val="00827F1E"/>
    <w:rsid w:val="008311D2"/>
    <w:rsid w:val="0083464C"/>
    <w:rsid w:val="0083475E"/>
    <w:rsid w:val="00836B6F"/>
    <w:rsid w:val="00842EE8"/>
    <w:rsid w:val="00846CBD"/>
    <w:rsid w:val="00847930"/>
    <w:rsid w:val="00852702"/>
    <w:rsid w:val="008534E8"/>
    <w:rsid w:val="00860F55"/>
    <w:rsid w:val="00861E42"/>
    <w:rsid w:val="00875B20"/>
    <w:rsid w:val="0087731F"/>
    <w:rsid w:val="008911F7"/>
    <w:rsid w:val="008A571B"/>
    <w:rsid w:val="008B0DBD"/>
    <w:rsid w:val="008C5A3B"/>
    <w:rsid w:val="008C6E20"/>
    <w:rsid w:val="008D71D9"/>
    <w:rsid w:val="008E2B2B"/>
    <w:rsid w:val="008E2D02"/>
    <w:rsid w:val="009000D1"/>
    <w:rsid w:val="0091155F"/>
    <w:rsid w:val="009126E7"/>
    <w:rsid w:val="0092160E"/>
    <w:rsid w:val="00924EE5"/>
    <w:rsid w:val="00927E72"/>
    <w:rsid w:val="00946942"/>
    <w:rsid w:val="00951D41"/>
    <w:rsid w:val="009612FA"/>
    <w:rsid w:val="009658D5"/>
    <w:rsid w:val="00974106"/>
    <w:rsid w:val="009821C6"/>
    <w:rsid w:val="0098509A"/>
    <w:rsid w:val="009A23B1"/>
    <w:rsid w:val="009A31FD"/>
    <w:rsid w:val="009A678A"/>
    <w:rsid w:val="009B3BBC"/>
    <w:rsid w:val="009B5789"/>
    <w:rsid w:val="009C02C6"/>
    <w:rsid w:val="009C1D9C"/>
    <w:rsid w:val="009C7E66"/>
    <w:rsid w:val="009D1321"/>
    <w:rsid w:val="009D39CF"/>
    <w:rsid w:val="009D7CEA"/>
    <w:rsid w:val="009E5265"/>
    <w:rsid w:val="009F0030"/>
    <w:rsid w:val="009F0F41"/>
    <w:rsid w:val="009F2B21"/>
    <w:rsid w:val="00A03FF9"/>
    <w:rsid w:val="00A055FC"/>
    <w:rsid w:val="00A0608A"/>
    <w:rsid w:val="00A13EBE"/>
    <w:rsid w:val="00A20EF3"/>
    <w:rsid w:val="00A33B1C"/>
    <w:rsid w:val="00A33DF0"/>
    <w:rsid w:val="00A360E5"/>
    <w:rsid w:val="00A37902"/>
    <w:rsid w:val="00A40011"/>
    <w:rsid w:val="00A44E24"/>
    <w:rsid w:val="00A55EC3"/>
    <w:rsid w:val="00A66AE5"/>
    <w:rsid w:val="00A72F08"/>
    <w:rsid w:val="00A84FC7"/>
    <w:rsid w:val="00A90EC5"/>
    <w:rsid w:val="00A93BCD"/>
    <w:rsid w:val="00A94996"/>
    <w:rsid w:val="00A95744"/>
    <w:rsid w:val="00AB51CC"/>
    <w:rsid w:val="00AC3522"/>
    <w:rsid w:val="00AD116B"/>
    <w:rsid w:val="00AD2AC4"/>
    <w:rsid w:val="00AD2CA7"/>
    <w:rsid w:val="00AD6C8F"/>
    <w:rsid w:val="00AE2C74"/>
    <w:rsid w:val="00AF108F"/>
    <w:rsid w:val="00B03B05"/>
    <w:rsid w:val="00B2094A"/>
    <w:rsid w:val="00B23813"/>
    <w:rsid w:val="00B23ABB"/>
    <w:rsid w:val="00B24FF3"/>
    <w:rsid w:val="00B3280D"/>
    <w:rsid w:val="00B4796D"/>
    <w:rsid w:val="00B50784"/>
    <w:rsid w:val="00B607A5"/>
    <w:rsid w:val="00BA4088"/>
    <w:rsid w:val="00BB0673"/>
    <w:rsid w:val="00BB08F5"/>
    <w:rsid w:val="00BE3585"/>
    <w:rsid w:val="00BE56F1"/>
    <w:rsid w:val="00C2581A"/>
    <w:rsid w:val="00C26E48"/>
    <w:rsid w:val="00C40712"/>
    <w:rsid w:val="00C41FF4"/>
    <w:rsid w:val="00C434D3"/>
    <w:rsid w:val="00C4728D"/>
    <w:rsid w:val="00C56893"/>
    <w:rsid w:val="00C61559"/>
    <w:rsid w:val="00C71688"/>
    <w:rsid w:val="00C90EA6"/>
    <w:rsid w:val="00C95B34"/>
    <w:rsid w:val="00CA006A"/>
    <w:rsid w:val="00CA02A8"/>
    <w:rsid w:val="00CA3810"/>
    <w:rsid w:val="00CB2ACF"/>
    <w:rsid w:val="00CB7464"/>
    <w:rsid w:val="00CC5ECB"/>
    <w:rsid w:val="00CD6228"/>
    <w:rsid w:val="00CF6743"/>
    <w:rsid w:val="00D01389"/>
    <w:rsid w:val="00D12799"/>
    <w:rsid w:val="00D23376"/>
    <w:rsid w:val="00D2351A"/>
    <w:rsid w:val="00D367C9"/>
    <w:rsid w:val="00D53DD3"/>
    <w:rsid w:val="00D55C89"/>
    <w:rsid w:val="00D61EEA"/>
    <w:rsid w:val="00D70701"/>
    <w:rsid w:val="00D7122B"/>
    <w:rsid w:val="00D72894"/>
    <w:rsid w:val="00D7552A"/>
    <w:rsid w:val="00D81514"/>
    <w:rsid w:val="00DC375B"/>
    <w:rsid w:val="00DC4368"/>
    <w:rsid w:val="00DE02D5"/>
    <w:rsid w:val="00DF38CF"/>
    <w:rsid w:val="00E31467"/>
    <w:rsid w:val="00E35F3F"/>
    <w:rsid w:val="00E36B22"/>
    <w:rsid w:val="00E476FA"/>
    <w:rsid w:val="00E617E9"/>
    <w:rsid w:val="00E61D6E"/>
    <w:rsid w:val="00E8011D"/>
    <w:rsid w:val="00E97A23"/>
    <w:rsid w:val="00EB00CB"/>
    <w:rsid w:val="00EB3F7D"/>
    <w:rsid w:val="00EB6AA5"/>
    <w:rsid w:val="00EC34DA"/>
    <w:rsid w:val="00EC7CBC"/>
    <w:rsid w:val="00ED07A8"/>
    <w:rsid w:val="00ED59B7"/>
    <w:rsid w:val="00ED61BD"/>
    <w:rsid w:val="00ED72D1"/>
    <w:rsid w:val="00EE687A"/>
    <w:rsid w:val="00EF2112"/>
    <w:rsid w:val="00F20715"/>
    <w:rsid w:val="00F32414"/>
    <w:rsid w:val="00F3517E"/>
    <w:rsid w:val="00F379E2"/>
    <w:rsid w:val="00F55688"/>
    <w:rsid w:val="00F62791"/>
    <w:rsid w:val="00F65E37"/>
    <w:rsid w:val="00F662DF"/>
    <w:rsid w:val="00F665D7"/>
    <w:rsid w:val="00F675F1"/>
    <w:rsid w:val="00F74ECF"/>
    <w:rsid w:val="00F75B76"/>
    <w:rsid w:val="00F83A91"/>
    <w:rsid w:val="00FA4ED7"/>
    <w:rsid w:val="00FB5ED9"/>
    <w:rsid w:val="00FC1F61"/>
    <w:rsid w:val="00FD1304"/>
    <w:rsid w:val="00FD5535"/>
    <w:rsid w:val="00FE6E11"/>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EBF6D3"/>
  <w15:chartTrackingRefBased/>
  <w15:docId w15:val="{A7A6531B-5897-4295-87EB-FADC9C54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98A"/>
    <w:pPr>
      <w:tabs>
        <w:tab w:val="center" w:pos="4252"/>
        <w:tab w:val="right" w:pos="8504"/>
      </w:tabs>
      <w:snapToGrid w:val="0"/>
    </w:pPr>
  </w:style>
  <w:style w:type="character" w:customStyle="1" w:styleId="a4">
    <w:name w:val="ヘッダー (文字)"/>
    <w:basedOn w:val="a0"/>
    <w:link w:val="a3"/>
    <w:uiPriority w:val="99"/>
    <w:rsid w:val="0036698A"/>
  </w:style>
  <w:style w:type="paragraph" w:styleId="a5">
    <w:name w:val="footer"/>
    <w:basedOn w:val="a"/>
    <w:link w:val="a6"/>
    <w:uiPriority w:val="99"/>
    <w:unhideWhenUsed/>
    <w:rsid w:val="0036698A"/>
    <w:pPr>
      <w:tabs>
        <w:tab w:val="center" w:pos="4252"/>
        <w:tab w:val="right" w:pos="8504"/>
      </w:tabs>
      <w:snapToGrid w:val="0"/>
    </w:pPr>
  </w:style>
  <w:style w:type="character" w:customStyle="1" w:styleId="a6">
    <w:name w:val="フッター (文字)"/>
    <w:basedOn w:val="a0"/>
    <w:link w:val="a5"/>
    <w:uiPriority w:val="99"/>
    <w:rsid w:val="0036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1047</Words>
  <Characters>5968</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7</cp:revision>
  <cp:lastPrinted>2020-01-21T07:40:00Z</cp:lastPrinted>
  <dcterms:created xsi:type="dcterms:W3CDTF">2020-02-16T03:55:00Z</dcterms:created>
  <dcterms:modified xsi:type="dcterms:W3CDTF">2020-02-23T02:30:00Z</dcterms:modified>
</cp:coreProperties>
</file>