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DFA73" w14:textId="204040E2" w:rsidR="00A74E41" w:rsidRPr="00A74E41" w:rsidRDefault="00EC390D" w:rsidP="00F00645">
      <w:pPr>
        <w:ind w:firstLineChars="100" w:firstLine="281"/>
        <w:rPr>
          <w:rFonts w:ascii="ＭＳ ゴシック" w:eastAsia="ＭＳ ゴシック" w:hAnsi="ＭＳ ゴシック"/>
          <w:sz w:val="24"/>
          <w:szCs w:val="24"/>
        </w:rPr>
      </w:pPr>
      <w:bookmarkStart w:id="0" w:name="_GoBack"/>
      <w:bookmarkEnd w:id="0"/>
      <w:r>
        <w:rPr>
          <w:rFonts w:ascii="ＭＳ 明朝" w:eastAsia="ＭＳ 明朝" w:hAnsi="ＭＳ 明朝" w:hint="eastAsia"/>
          <w:b/>
          <w:sz w:val="28"/>
          <w:szCs w:val="28"/>
        </w:rPr>
        <w:t>都が東卸のみを窓口とするのは違法</w:t>
      </w:r>
      <w:r w:rsidR="00A047CE">
        <w:rPr>
          <w:rFonts w:ascii="ＭＳ 明朝" w:eastAsia="ＭＳ 明朝" w:hAnsi="ＭＳ 明朝" w:hint="eastAsia"/>
          <w:b/>
          <w:sz w:val="28"/>
          <w:szCs w:val="28"/>
        </w:rPr>
        <w:t>である</w:t>
      </w:r>
      <w:r w:rsidR="00A74E41">
        <w:rPr>
          <w:rFonts w:ascii="ＭＳ 明朝" w:eastAsia="ＭＳ 明朝" w:hAnsi="ＭＳ 明朝"/>
          <w:b/>
          <w:sz w:val="28"/>
          <w:szCs w:val="28"/>
        </w:rPr>
        <w:t xml:space="preserve">  </w:t>
      </w:r>
      <w:r w:rsidR="00296D36">
        <w:rPr>
          <w:rFonts w:ascii="ＭＳ 明朝" w:eastAsia="ＭＳ 明朝" w:hAnsi="ＭＳ 明朝"/>
          <w:b/>
          <w:sz w:val="28"/>
          <w:szCs w:val="28"/>
        </w:rPr>
        <w:t xml:space="preserve">  </w:t>
      </w:r>
      <w:r w:rsidR="00296D36">
        <w:rPr>
          <w:rFonts w:ascii="ＭＳ 明朝" w:eastAsia="ＭＳ 明朝" w:hAnsi="ＭＳ 明朝" w:hint="eastAsia"/>
          <w:b/>
          <w:sz w:val="28"/>
          <w:szCs w:val="28"/>
        </w:rPr>
        <w:t xml:space="preserve"> </w:t>
      </w:r>
      <w:r w:rsidR="00296D36">
        <w:rPr>
          <w:rFonts w:ascii="ＭＳ 明朝" w:eastAsia="ＭＳ 明朝" w:hAnsi="ＭＳ 明朝"/>
          <w:b/>
          <w:sz w:val="22"/>
        </w:rPr>
        <w:t>2018.12.14</w:t>
      </w:r>
      <w:r w:rsidR="00296D36">
        <w:rPr>
          <w:rFonts w:ascii="ＭＳ 明朝" w:eastAsia="ＭＳ 明朝" w:hAnsi="ＭＳ 明朝" w:hint="eastAsia"/>
          <w:b/>
          <w:sz w:val="22"/>
        </w:rPr>
        <w:t>熊本一規</w:t>
      </w:r>
      <w:r w:rsidR="00A74E41">
        <w:rPr>
          <w:rFonts w:ascii="ＭＳ 明朝" w:eastAsia="ＭＳ 明朝" w:hAnsi="ＭＳ 明朝"/>
          <w:b/>
          <w:sz w:val="28"/>
          <w:szCs w:val="28"/>
        </w:rPr>
        <w:t xml:space="preserve">   </w:t>
      </w:r>
      <w:r w:rsidR="00A74E41">
        <w:rPr>
          <w:rFonts w:ascii="ＭＳ 明朝" w:eastAsia="ＭＳ 明朝" w:hAnsi="ＭＳ 明朝" w:hint="eastAsia"/>
          <w:b/>
          <w:sz w:val="28"/>
          <w:szCs w:val="28"/>
        </w:rPr>
        <w:t xml:space="preserve">　</w:t>
      </w:r>
    </w:p>
    <w:p w14:paraId="5207DFE3" w14:textId="0AAFF035" w:rsidR="00A74E41" w:rsidRPr="00A74E41" w:rsidRDefault="00A74E41" w:rsidP="00A74E41">
      <w:pPr>
        <w:rPr>
          <w:rFonts w:ascii="ＭＳ 明朝" w:eastAsia="ＭＳ 明朝" w:hAnsi="ＭＳ 明朝"/>
          <w:b/>
          <w:sz w:val="22"/>
        </w:rPr>
      </w:pPr>
      <w:r w:rsidRPr="00A74E41">
        <w:rPr>
          <w:rFonts w:ascii="ＭＳ 明朝" w:eastAsia="ＭＳ 明朝" w:hAnsi="ＭＳ 明朝" w:hint="eastAsia"/>
          <w:b/>
          <w:sz w:val="22"/>
        </w:rPr>
        <w:t>１．</w:t>
      </w:r>
      <w:r>
        <w:rPr>
          <w:rFonts w:ascii="ＭＳ 明朝" w:eastAsia="ＭＳ 明朝" w:hAnsi="ＭＳ 明朝" w:hint="eastAsia"/>
          <w:b/>
          <w:sz w:val="22"/>
        </w:rPr>
        <w:t>補償を受ける者は経済的損失を受ける者</w:t>
      </w:r>
    </w:p>
    <w:p w14:paraId="3F4E0D61" w14:textId="6AE443BF" w:rsidR="00A74E41" w:rsidRDefault="00A74E41" w:rsidP="00A74E41">
      <w:pPr>
        <w:rPr>
          <w:rFonts w:ascii="ＭＳ 明朝" w:eastAsia="ＭＳ 明朝" w:hAnsi="ＭＳ 明朝"/>
          <w:sz w:val="22"/>
        </w:rPr>
      </w:pPr>
      <w:r w:rsidRPr="00DB2D8D">
        <w:rPr>
          <w:rFonts w:ascii="ＭＳ ゴシック" w:eastAsia="ＭＳ ゴシック" w:hAnsi="ＭＳ ゴシック" w:hint="eastAsia"/>
          <w:b/>
          <w:sz w:val="22"/>
        </w:rPr>
        <w:t xml:space="preserve">　</w:t>
      </w:r>
      <w:r w:rsidRPr="00A74E41">
        <w:rPr>
          <w:rFonts w:ascii="ＭＳ 明朝" w:eastAsia="ＭＳ 明朝" w:hAnsi="ＭＳ 明朝" w:hint="eastAsia"/>
          <w:sz w:val="22"/>
        </w:rPr>
        <w:t>本ＨＰの冒頭に次のように書きました。</w:t>
      </w:r>
    </w:p>
    <w:p w14:paraId="43C5DDC6" w14:textId="77777777" w:rsidR="00A74E41" w:rsidRPr="00A74E41" w:rsidRDefault="00A74E41" w:rsidP="00A74E41">
      <w:pPr>
        <w:rPr>
          <w:rFonts w:ascii="ＭＳ 明朝" w:eastAsia="ＭＳ 明朝" w:hAnsi="ＭＳ 明朝"/>
          <w:sz w:val="22"/>
        </w:rPr>
      </w:pPr>
    </w:p>
    <w:p w14:paraId="2B6481C6" w14:textId="59047985" w:rsidR="00A74E41" w:rsidRPr="00A74E41" w:rsidRDefault="00A74E41" w:rsidP="00A74E41">
      <w:pPr>
        <w:ind w:leftChars="100" w:left="210"/>
        <w:rPr>
          <w:rFonts w:ascii="ＭＳ 明朝" w:eastAsia="ＭＳ 明朝" w:hAnsi="ＭＳ 明朝"/>
          <w:sz w:val="22"/>
        </w:rPr>
      </w:pPr>
      <w:r w:rsidRPr="00A74E41">
        <w:rPr>
          <w:rFonts w:ascii="ＭＳ 明朝" w:eastAsia="ＭＳ 明朝" w:hAnsi="ＭＳ 明朝" w:hint="eastAsia"/>
          <w:sz w:val="22"/>
        </w:rPr>
        <w:t xml:space="preserve">　築地市場の豊洲移転に関しては、</w:t>
      </w:r>
      <w:r w:rsidRPr="00A74E41">
        <w:rPr>
          <w:rFonts w:ascii="ＭＳ 明朝" w:eastAsia="ＭＳ 明朝" w:hAnsi="ＭＳ 明朝"/>
          <w:sz w:val="22"/>
        </w:rPr>
        <w:t>1998年12月に東京魚市場卸協同組合（略称「東卸」）の臨時総代会において「現在地（築地）再整備」が可決されたものの、2014年11月14日の東卸総代会において当時の伊藤淳一理事長が、1998年12月の臨時総代会の決議について「私のほうから白紙の宣言をさせていただく」と宣言</w:t>
      </w:r>
      <w:r w:rsidRPr="00A74E41">
        <w:rPr>
          <w:rFonts w:ascii="ＭＳ 明朝" w:eastAsia="ＭＳ 明朝" w:hAnsi="ＭＳ 明朝" w:hint="eastAsia"/>
          <w:sz w:val="22"/>
        </w:rPr>
        <w:t>し、それが拍手で承認されたことが豊洲移転の法的根拠とされています（詳しくは週刊金曜日</w:t>
      </w:r>
      <w:r w:rsidRPr="00A74E41">
        <w:rPr>
          <w:rFonts w:ascii="ＭＳ 明朝" w:eastAsia="ＭＳ 明朝" w:hAnsi="ＭＳ 明朝"/>
          <w:sz w:val="22"/>
        </w:rPr>
        <w:t>2018年1月26日号掲載の永尾俊彦氏の論文を参照）。</w:t>
      </w:r>
    </w:p>
    <w:p w14:paraId="49D34ADE" w14:textId="753A728B" w:rsidR="00A74E41" w:rsidRPr="00A74E41" w:rsidRDefault="00A74E41" w:rsidP="00A74E41">
      <w:pPr>
        <w:ind w:left="440" w:hangingChars="200" w:hanging="440"/>
        <w:rPr>
          <w:rFonts w:ascii="ＭＳ ゴシック" w:eastAsia="ＭＳ ゴシック" w:hAnsi="ＭＳ ゴシック"/>
          <w:sz w:val="22"/>
        </w:rPr>
      </w:pPr>
      <w:r w:rsidRPr="00A74E41">
        <w:rPr>
          <w:rFonts w:ascii="ＭＳ 明朝" w:eastAsia="ＭＳ 明朝" w:hAnsi="ＭＳ 明朝" w:hint="eastAsia"/>
          <w:sz w:val="22"/>
        </w:rPr>
        <w:t xml:space="preserve">　　</w:t>
      </w:r>
      <w:r w:rsidRPr="00A74E41">
        <w:rPr>
          <w:rFonts w:ascii="ＭＳ ゴシック" w:eastAsia="ＭＳ ゴシック" w:hAnsi="ＭＳ ゴシック" w:hint="eastAsia"/>
          <w:sz w:val="22"/>
        </w:rPr>
        <w:t xml:space="preserve">添付ファイル　</w:t>
      </w:r>
      <w:r w:rsidRPr="00A74E41">
        <w:rPr>
          <w:rFonts w:ascii="ＭＳ ゴシック" w:eastAsia="ＭＳ ゴシック" w:hAnsi="ＭＳ ゴシック"/>
          <w:sz w:val="22"/>
        </w:rPr>
        <w:t>週刊金曜日（2018.1.26）</w:t>
      </w:r>
    </w:p>
    <w:p w14:paraId="7CF5976D" w14:textId="0A362786" w:rsidR="00A74E41" w:rsidRPr="00A74E41" w:rsidRDefault="00A74E41" w:rsidP="00A74E41">
      <w:pPr>
        <w:ind w:left="220" w:hangingChars="100" w:hanging="220"/>
        <w:rPr>
          <w:rFonts w:ascii="ＭＳ 明朝" w:eastAsia="ＭＳ 明朝" w:hAnsi="ＭＳ 明朝"/>
          <w:sz w:val="22"/>
        </w:rPr>
      </w:pPr>
      <w:r w:rsidRPr="00A74E4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A74E41">
        <w:rPr>
          <w:rFonts w:ascii="ＭＳ 明朝" w:eastAsia="ＭＳ 明朝" w:hAnsi="ＭＳ 明朝" w:hint="eastAsia"/>
          <w:sz w:val="22"/>
        </w:rPr>
        <w:t>白紙宣言がなぜ移転の根拠になるかわけがわかりませんが、そもそも、事業を営んでいるのは仲卸業者の方たちであるのに、なぜ東卸が移転を決められるのでしょうか。</w:t>
      </w:r>
    </w:p>
    <w:p w14:paraId="0A0A6C99" w14:textId="77777777" w:rsidR="00A74E41" w:rsidRDefault="00A74E41" w:rsidP="00A74E41">
      <w:pPr>
        <w:rPr>
          <w:rFonts w:ascii="ＭＳ 明朝" w:eastAsia="ＭＳ 明朝" w:hAnsi="ＭＳ 明朝"/>
          <w:sz w:val="22"/>
        </w:rPr>
      </w:pPr>
      <w:r w:rsidRPr="00A74E41">
        <w:rPr>
          <w:rFonts w:ascii="ＭＳ 明朝" w:eastAsia="ＭＳ 明朝" w:hAnsi="ＭＳ 明朝" w:hint="eastAsia"/>
          <w:sz w:val="22"/>
        </w:rPr>
        <w:t xml:space="preserve">　</w:t>
      </w:r>
    </w:p>
    <w:p w14:paraId="7D7E95F8" w14:textId="6BA64D39" w:rsidR="00A74E41" w:rsidRDefault="00A74E41" w:rsidP="00A74E41">
      <w:pPr>
        <w:ind w:firstLineChars="100" w:firstLine="220"/>
        <w:rPr>
          <w:rFonts w:ascii="ＭＳ 明朝" w:eastAsia="ＭＳ 明朝" w:hAnsi="ＭＳ 明朝"/>
          <w:sz w:val="22"/>
        </w:rPr>
      </w:pPr>
      <w:r w:rsidRPr="00A74E41">
        <w:rPr>
          <w:rFonts w:ascii="ＭＳ 明朝" w:eastAsia="ＭＳ 明朝" w:hAnsi="ＭＳ 明朝" w:hint="eastAsia"/>
          <w:sz w:val="22"/>
        </w:rPr>
        <w:t>この文章を何故再掲したかと言いますと、東京都は、いまだに「東卸としか交渉しない」、</w:t>
      </w:r>
      <w:r>
        <w:rPr>
          <w:rFonts w:ascii="ＭＳ 明朝" w:eastAsia="ＭＳ 明朝" w:hAnsi="ＭＳ 明朝" w:hint="eastAsia"/>
          <w:sz w:val="22"/>
        </w:rPr>
        <w:t>「補償請求は東卸を通じて以外受け付けない」などと言っているからです。</w:t>
      </w:r>
    </w:p>
    <w:p w14:paraId="65ED7A3E" w14:textId="32D5B7BE" w:rsidR="00A74E41" w:rsidRDefault="00A74E41" w:rsidP="00A74E41">
      <w:pPr>
        <w:ind w:firstLineChars="100" w:firstLine="220"/>
        <w:rPr>
          <w:rFonts w:ascii="ＭＳ 明朝" w:eastAsia="ＭＳ 明朝" w:hAnsi="ＭＳ 明朝"/>
          <w:sz w:val="22"/>
        </w:rPr>
      </w:pPr>
      <w:r>
        <w:rPr>
          <w:rFonts w:ascii="ＭＳ 明朝" w:eastAsia="ＭＳ 明朝" w:hAnsi="ＭＳ 明朝" w:hint="eastAsia"/>
          <w:sz w:val="22"/>
        </w:rPr>
        <w:t>しかし、補償を受ける者は「経済的損失を受ける者」ですから、個々の仲卸業者にほかなりません。東卸は仲卸業者</w:t>
      </w:r>
      <w:r w:rsidR="0063443B">
        <w:rPr>
          <w:rFonts w:ascii="ＭＳ 明朝" w:eastAsia="ＭＳ 明朝" w:hAnsi="ＭＳ 明朝" w:hint="eastAsia"/>
          <w:sz w:val="22"/>
        </w:rPr>
        <w:t>を組合員とする</w:t>
      </w:r>
      <w:r>
        <w:rPr>
          <w:rFonts w:ascii="ＭＳ 明朝" w:eastAsia="ＭＳ 明朝" w:hAnsi="ＭＳ 明朝" w:hint="eastAsia"/>
          <w:sz w:val="22"/>
        </w:rPr>
        <w:t>協同組合であって、</w:t>
      </w:r>
      <w:r w:rsidR="0063443B">
        <w:rPr>
          <w:rFonts w:ascii="ＭＳ 明朝" w:eastAsia="ＭＳ 明朝" w:hAnsi="ＭＳ 明朝" w:hint="eastAsia"/>
          <w:sz w:val="22"/>
        </w:rPr>
        <w:t>東卸自体が仲卸業を営んでいるわけではありませんので、補償を受ける者ではありません。</w:t>
      </w:r>
    </w:p>
    <w:p w14:paraId="4BF6CAB7" w14:textId="67A73E70" w:rsidR="008E4BCD" w:rsidRDefault="008E4BCD" w:rsidP="00A74E41">
      <w:pPr>
        <w:ind w:firstLineChars="100" w:firstLine="220"/>
        <w:rPr>
          <w:rFonts w:ascii="ＭＳ 明朝" w:eastAsia="ＭＳ 明朝" w:hAnsi="ＭＳ 明朝"/>
          <w:sz w:val="22"/>
        </w:rPr>
      </w:pPr>
      <w:r>
        <w:rPr>
          <w:rFonts w:ascii="ＭＳ 明朝" w:eastAsia="ＭＳ 明朝" w:hAnsi="ＭＳ 明朝" w:hint="eastAsia"/>
          <w:sz w:val="22"/>
        </w:rPr>
        <w:t>いいかえれば、営業権という財産権を持つのは仲卸業者であり、補償は「営業権</w:t>
      </w:r>
      <w:r w:rsidR="004560F0">
        <w:rPr>
          <w:rFonts w:ascii="ＭＳ 明朝" w:eastAsia="ＭＳ 明朝" w:hAnsi="ＭＳ 明朝" w:hint="eastAsia"/>
          <w:sz w:val="22"/>
        </w:rPr>
        <w:t>(財産権</w:t>
      </w:r>
      <w:r w:rsidR="004560F0">
        <w:rPr>
          <w:rFonts w:ascii="ＭＳ 明朝" w:eastAsia="ＭＳ 明朝" w:hAnsi="ＭＳ 明朝"/>
          <w:sz w:val="22"/>
        </w:rPr>
        <w:t>)</w:t>
      </w:r>
      <w:r>
        <w:rPr>
          <w:rFonts w:ascii="ＭＳ 明朝" w:eastAsia="ＭＳ 明朝" w:hAnsi="ＭＳ 明朝" w:hint="eastAsia"/>
          <w:sz w:val="22"/>
        </w:rPr>
        <w:t>の侵害</w:t>
      </w:r>
      <w:r w:rsidR="004560F0">
        <w:rPr>
          <w:rFonts w:ascii="ＭＳ 明朝" w:eastAsia="ＭＳ 明朝" w:hAnsi="ＭＳ 明朝" w:hint="eastAsia"/>
          <w:sz w:val="22"/>
        </w:rPr>
        <w:t>」に対して支払われるのですから、補償を受ける者は、個々の仲卸業者(営業権者</w:t>
      </w:r>
      <w:r w:rsidR="004560F0">
        <w:rPr>
          <w:rFonts w:ascii="ＭＳ 明朝" w:eastAsia="ＭＳ 明朝" w:hAnsi="ＭＳ 明朝"/>
          <w:sz w:val="22"/>
        </w:rPr>
        <w:t>)</w:t>
      </w:r>
      <w:r w:rsidR="004560F0">
        <w:rPr>
          <w:rFonts w:ascii="ＭＳ 明朝" w:eastAsia="ＭＳ 明朝" w:hAnsi="ＭＳ 明朝" w:hint="eastAsia"/>
          <w:sz w:val="22"/>
        </w:rPr>
        <w:t>です。</w:t>
      </w:r>
    </w:p>
    <w:p w14:paraId="7E452D0C" w14:textId="77777777" w:rsidR="0063443B" w:rsidRDefault="0063443B" w:rsidP="00A74E41">
      <w:pPr>
        <w:ind w:firstLineChars="100" w:firstLine="220"/>
        <w:rPr>
          <w:rFonts w:ascii="ＭＳ 明朝" w:eastAsia="ＭＳ 明朝" w:hAnsi="ＭＳ 明朝"/>
          <w:sz w:val="22"/>
        </w:rPr>
      </w:pPr>
    </w:p>
    <w:p w14:paraId="033C4882" w14:textId="2D733B88" w:rsidR="00A74E41" w:rsidRPr="0063443B" w:rsidRDefault="0063443B" w:rsidP="00A74E41">
      <w:pPr>
        <w:rPr>
          <w:rFonts w:ascii="ＭＳ 明朝" w:eastAsia="ＭＳ 明朝" w:hAnsi="ＭＳ 明朝"/>
          <w:b/>
          <w:sz w:val="22"/>
        </w:rPr>
      </w:pPr>
      <w:r w:rsidRPr="0063443B">
        <w:rPr>
          <w:rFonts w:ascii="ＭＳ 明朝" w:eastAsia="ＭＳ 明朝" w:hAnsi="ＭＳ 明朝" w:hint="eastAsia"/>
          <w:b/>
          <w:sz w:val="22"/>
        </w:rPr>
        <w:t>２．</w:t>
      </w:r>
      <w:r w:rsidR="00414A12">
        <w:rPr>
          <w:rFonts w:ascii="ＭＳ 明朝" w:eastAsia="ＭＳ 明朝" w:hAnsi="ＭＳ 明朝" w:hint="eastAsia"/>
          <w:b/>
          <w:sz w:val="22"/>
        </w:rPr>
        <w:t>東卸には</w:t>
      </w:r>
      <w:r w:rsidR="00CE76F1">
        <w:rPr>
          <w:rFonts w:ascii="ＭＳ 明朝" w:eastAsia="ＭＳ 明朝" w:hAnsi="ＭＳ 明朝" w:hint="eastAsia"/>
          <w:b/>
          <w:sz w:val="22"/>
        </w:rPr>
        <w:t>補償</w:t>
      </w:r>
      <w:r w:rsidR="00414A12">
        <w:rPr>
          <w:rFonts w:ascii="ＭＳ 明朝" w:eastAsia="ＭＳ 明朝" w:hAnsi="ＭＳ 明朝" w:hint="eastAsia"/>
          <w:b/>
          <w:sz w:val="22"/>
        </w:rPr>
        <w:t>に関する何の権限もない</w:t>
      </w:r>
    </w:p>
    <w:p w14:paraId="2772EF49" w14:textId="05BE4AE8" w:rsidR="0063443B" w:rsidRDefault="0063443B" w:rsidP="00A74E41">
      <w:pPr>
        <w:rPr>
          <w:rFonts w:ascii="ＭＳ 明朝" w:eastAsia="ＭＳ 明朝" w:hAnsi="ＭＳ 明朝"/>
          <w:sz w:val="22"/>
        </w:rPr>
      </w:pPr>
      <w:r>
        <w:rPr>
          <w:rFonts w:ascii="ＭＳ 明朝" w:eastAsia="ＭＳ 明朝" w:hAnsi="ＭＳ 明朝" w:hint="eastAsia"/>
          <w:sz w:val="22"/>
        </w:rPr>
        <w:t xml:space="preserve">　</w:t>
      </w:r>
      <w:r w:rsidR="00CE76F1">
        <w:rPr>
          <w:rFonts w:ascii="ＭＳ 明朝" w:eastAsia="ＭＳ 明朝" w:hAnsi="ＭＳ 明朝" w:hint="eastAsia"/>
          <w:sz w:val="22"/>
        </w:rPr>
        <w:t>埋立事業の場合に漁協が補償の請求・受領を行なったり、補償契約を締結したりすることは珍しくありません。</w:t>
      </w:r>
    </w:p>
    <w:p w14:paraId="74421E06" w14:textId="77777777" w:rsidR="00414A12" w:rsidRDefault="00414A12" w:rsidP="00A74E41">
      <w:pPr>
        <w:rPr>
          <w:rFonts w:ascii="ＭＳ 明朝" w:eastAsia="ＭＳ 明朝" w:hAnsi="ＭＳ 明朝"/>
          <w:sz w:val="22"/>
        </w:rPr>
      </w:pPr>
      <w:r>
        <w:rPr>
          <w:rFonts w:ascii="ＭＳ 明朝" w:eastAsia="ＭＳ 明朝" w:hAnsi="ＭＳ 明朝" w:hint="eastAsia"/>
          <w:sz w:val="22"/>
        </w:rPr>
        <w:t xml:space="preserve">　しかし、漁協は通常、漁業を営んでいませんから、補償を受ける者ではありません。</w:t>
      </w:r>
    </w:p>
    <w:p w14:paraId="36A8BC42" w14:textId="73D10955" w:rsidR="00CE76F1" w:rsidRDefault="00414A12" w:rsidP="00A74E41">
      <w:pPr>
        <w:rPr>
          <w:rFonts w:ascii="ＭＳ 明朝" w:eastAsia="ＭＳ 明朝" w:hAnsi="ＭＳ 明朝"/>
          <w:sz w:val="22"/>
        </w:rPr>
      </w:pPr>
      <w:r>
        <w:rPr>
          <w:rFonts w:ascii="ＭＳ 明朝" w:eastAsia="ＭＳ 明朝" w:hAnsi="ＭＳ 明朝" w:hint="eastAsia"/>
          <w:sz w:val="22"/>
        </w:rPr>
        <w:t>補償を受ける者は、事業によって経済的損失を受ける組合員です。</w:t>
      </w:r>
      <w:r w:rsidR="00CE76F1">
        <w:rPr>
          <w:rFonts w:ascii="ＭＳ 明朝" w:eastAsia="ＭＳ 明朝" w:hAnsi="ＭＳ 明朝" w:hint="eastAsia"/>
          <w:sz w:val="22"/>
        </w:rPr>
        <w:t xml:space="preserve">　</w:t>
      </w:r>
    </w:p>
    <w:p w14:paraId="029C59CE" w14:textId="054FEBEE" w:rsidR="0063443B" w:rsidRDefault="00414A12" w:rsidP="00A74E41">
      <w:pPr>
        <w:rPr>
          <w:rFonts w:ascii="ＭＳ 明朝" w:eastAsia="ＭＳ 明朝" w:hAnsi="ＭＳ 明朝"/>
          <w:sz w:val="22"/>
        </w:rPr>
      </w:pPr>
      <w:r>
        <w:rPr>
          <w:rFonts w:ascii="ＭＳ 明朝" w:eastAsia="ＭＳ 明朝" w:hAnsi="ＭＳ 明朝" w:hint="eastAsia"/>
          <w:sz w:val="22"/>
        </w:rPr>
        <w:t xml:space="preserve">　ですから、水産庁は、次に掲げるように、漁協が補償契約を締結したり、補償金の請求や受領をしたりするには、組合員からの同意ないし委任状を取るようにとの通達を出しているのです。</w:t>
      </w:r>
    </w:p>
    <w:p w14:paraId="45BE9C1E" w14:textId="77777777" w:rsidR="0059573A" w:rsidRDefault="0059573A" w:rsidP="00CE76F1">
      <w:pPr>
        <w:pStyle w:val="a7"/>
        <w:ind w:firstLineChars="200" w:firstLine="400"/>
        <w:rPr>
          <w:rFonts w:ascii="ＭＳ ゴシック" w:eastAsia="ＭＳ ゴシック"/>
          <w:sz w:val="20"/>
        </w:rPr>
      </w:pPr>
      <w:r>
        <w:rPr>
          <w:rFonts w:ascii="ＭＳ ゴシック" w:eastAsia="ＭＳ ゴシック" w:hint="eastAsia"/>
          <w:sz w:val="20"/>
        </w:rPr>
        <w:t>①昭和四七年九月二二日漁政部長通達</w:t>
      </w:r>
    </w:p>
    <w:p w14:paraId="3C780CE8" w14:textId="6298A465" w:rsidR="0059573A" w:rsidRPr="00414A12" w:rsidRDefault="0059573A" w:rsidP="00CE76F1">
      <w:pPr>
        <w:pStyle w:val="a7"/>
        <w:ind w:left="454" w:firstLineChars="100" w:firstLine="200"/>
        <w:rPr>
          <w:rFonts w:ascii="ＭＳ ゴシック" w:eastAsia="ＭＳ ゴシック" w:hAnsi="ＭＳ ゴシック"/>
          <w:sz w:val="20"/>
        </w:rPr>
      </w:pPr>
      <w:r w:rsidRPr="00414A12">
        <w:rPr>
          <w:rFonts w:ascii="ＭＳ ゴシック" w:eastAsia="ＭＳ ゴシック" w:hAnsi="ＭＳ ゴシック" w:hint="eastAsia"/>
          <w:sz w:val="20"/>
        </w:rPr>
        <w:t>埋立事業等に伴う漁業補償契約の締結にあたっては、</w:t>
      </w:r>
      <w:r w:rsidRPr="00414A12">
        <w:rPr>
          <w:rFonts w:ascii="ＭＳ ゴシック" w:eastAsia="ＭＳ ゴシック" w:hAnsi="ＭＳ ゴシック" w:hint="eastAsia"/>
          <w:b/>
          <w:sz w:val="20"/>
        </w:rPr>
        <w:t>組合は関係する組合員全員の同意をとって臨むよう指導されたい</w:t>
      </w:r>
      <w:r w:rsidRPr="00414A12">
        <w:rPr>
          <w:rFonts w:ascii="ＭＳ ゴシック" w:eastAsia="ＭＳ ゴシック" w:hAnsi="ＭＳ ゴシック" w:hint="eastAsia"/>
          <w:sz w:val="20"/>
        </w:rPr>
        <w:t>。</w:t>
      </w:r>
    </w:p>
    <w:p w14:paraId="6493EA3C" w14:textId="407B2D36" w:rsidR="0059573A" w:rsidRPr="00414A12" w:rsidRDefault="0059573A" w:rsidP="0059573A">
      <w:pPr>
        <w:pStyle w:val="a7"/>
        <w:rPr>
          <w:rFonts w:ascii="ＭＳ ゴシック" w:eastAsia="ＭＳ ゴシック" w:hAnsi="ＭＳ ゴシック"/>
          <w:sz w:val="20"/>
        </w:rPr>
      </w:pPr>
      <w:r w:rsidRPr="00414A12">
        <w:rPr>
          <w:rFonts w:ascii="ＭＳ ゴシック" w:eastAsia="ＭＳ ゴシック" w:hAnsi="ＭＳ ゴシック" w:hint="eastAsia"/>
          <w:sz w:val="20"/>
        </w:rPr>
        <w:t xml:space="preserve">　</w:t>
      </w:r>
      <w:r w:rsidR="00CE76F1" w:rsidRPr="00414A12">
        <w:rPr>
          <w:rFonts w:ascii="ＭＳ ゴシック" w:eastAsia="ＭＳ ゴシック" w:hAnsi="ＭＳ ゴシック" w:hint="eastAsia"/>
          <w:sz w:val="20"/>
        </w:rPr>
        <w:t xml:space="preserve">　</w:t>
      </w:r>
      <w:r w:rsidRPr="00414A12">
        <w:rPr>
          <w:rFonts w:ascii="ＭＳ ゴシック" w:eastAsia="ＭＳ ゴシック" w:hAnsi="ＭＳ ゴシック" w:hint="eastAsia"/>
          <w:sz w:val="20"/>
        </w:rPr>
        <w:t>②昭和五一年三月一三日漁政部長通達</w:t>
      </w:r>
    </w:p>
    <w:p w14:paraId="198DE45A" w14:textId="2EED5251" w:rsidR="0059573A" w:rsidRPr="00414A12" w:rsidRDefault="0059573A" w:rsidP="00CE76F1">
      <w:pPr>
        <w:pStyle w:val="a7"/>
        <w:ind w:left="454" w:firstLineChars="100" w:firstLine="200"/>
        <w:rPr>
          <w:rFonts w:ascii="ＭＳ ゴシック" w:eastAsia="ＭＳ ゴシック" w:hAnsi="ＭＳ ゴシック"/>
          <w:sz w:val="20"/>
        </w:rPr>
      </w:pPr>
      <w:r w:rsidRPr="00414A12">
        <w:rPr>
          <w:rFonts w:ascii="ＭＳ ゴシック" w:eastAsia="ＭＳ ゴシック" w:hAnsi="ＭＳ ゴシック" w:hint="eastAsia"/>
          <w:sz w:val="20"/>
        </w:rPr>
        <w:t>漁業協同組合が組合員の漁業に関する損害賠償の請求、受領及び配分を行うことは、組合という社会的公益的組織体の存立目的の範囲内の行為であり、組合の行いうる業務には含まれると解する。</w:t>
      </w:r>
    </w:p>
    <w:p w14:paraId="737E2164" w14:textId="617BB9ED" w:rsidR="0059573A" w:rsidRPr="00414A12" w:rsidRDefault="0059573A" w:rsidP="0059573A">
      <w:pPr>
        <w:pStyle w:val="a7"/>
        <w:ind w:left="454"/>
        <w:rPr>
          <w:rFonts w:ascii="ＭＳ ゴシック" w:eastAsia="ＭＳ ゴシック" w:hAnsi="ＭＳ ゴシック"/>
          <w:sz w:val="20"/>
        </w:rPr>
      </w:pPr>
      <w:r w:rsidRPr="00414A12">
        <w:rPr>
          <w:rFonts w:ascii="ＭＳ ゴシック" w:eastAsia="ＭＳ ゴシック" w:hAnsi="ＭＳ ゴシック" w:hint="eastAsia"/>
          <w:sz w:val="20"/>
        </w:rPr>
        <w:t xml:space="preserve">　また、この場合において、関係海面においても</w:t>
      </w:r>
      <w:r w:rsidRPr="00414A12">
        <w:rPr>
          <w:rFonts w:ascii="ＭＳ ゴシック" w:eastAsia="ＭＳ ゴシック" w:hAnsi="ＭＳ ゴシック" w:hint="eastAsia"/>
          <w:b/>
          <w:sz w:val="20"/>
        </w:rPr>
        <w:t>漁業を行っている組合員からの委任行為</w:t>
      </w:r>
      <w:r w:rsidRPr="00414A12">
        <w:rPr>
          <w:rFonts w:ascii="ＭＳ ゴシック" w:eastAsia="ＭＳ ゴシック" w:hAnsi="ＭＳ ゴシック" w:hint="eastAsia"/>
          <w:b/>
          <w:sz w:val="20"/>
        </w:rPr>
        <w:lastRenderedPageBreak/>
        <w:t>が必要</w:t>
      </w:r>
      <w:r w:rsidRPr="00414A12">
        <w:rPr>
          <w:rFonts w:ascii="ＭＳ ゴシック" w:eastAsia="ＭＳ ゴシック" w:hAnsi="ＭＳ ゴシック" w:hint="eastAsia"/>
          <w:sz w:val="20"/>
        </w:rPr>
        <w:t>と解する</w:t>
      </w:r>
    </w:p>
    <w:p w14:paraId="10F8FA78" w14:textId="5548B734" w:rsidR="0059573A" w:rsidRDefault="0059573A" w:rsidP="00A74E41">
      <w:pPr>
        <w:rPr>
          <w:rFonts w:ascii="ＭＳ 明朝" w:eastAsia="ＭＳ 明朝" w:hAnsi="ＭＳ 明朝"/>
          <w:sz w:val="22"/>
        </w:rPr>
      </w:pPr>
    </w:p>
    <w:p w14:paraId="61A92652" w14:textId="37991C37" w:rsidR="00414A12" w:rsidRDefault="00414A12" w:rsidP="00A74E41">
      <w:pPr>
        <w:rPr>
          <w:rFonts w:ascii="ＭＳ 明朝" w:eastAsia="ＭＳ 明朝" w:hAnsi="ＭＳ 明朝"/>
          <w:sz w:val="22"/>
        </w:rPr>
      </w:pPr>
      <w:r>
        <w:rPr>
          <w:rFonts w:ascii="ＭＳ 明朝" w:eastAsia="ＭＳ 明朝" w:hAnsi="ＭＳ 明朝" w:hint="eastAsia"/>
          <w:sz w:val="22"/>
        </w:rPr>
        <w:t xml:space="preserve">　いいかえれば、経済的損失を受ける組合員からの同意ないし委任状を取らない限り、漁協には、補償に関する何の権限もないということです。</w:t>
      </w:r>
    </w:p>
    <w:p w14:paraId="07DC3D28" w14:textId="186FEEE7" w:rsidR="00414A12" w:rsidRDefault="00414A12" w:rsidP="00A74E41">
      <w:pPr>
        <w:rPr>
          <w:rFonts w:ascii="ＭＳ 明朝" w:eastAsia="ＭＳ 明朝" w:hAnsi="ＭＳ 明朝"/>
          <w:sz w:val="22"/>
        </w:rPr>
      </w:pPr>
      <w:r>
        <w:rPr>
          <w:rFonts w:ascii="ＭＳ 明朝" w:eastAsia="ＭＳ 明朝" w:hAnsi="ＭＳ 明朝" w:hint="eastAsia"/>
          <w:sz w:val="22"/>
        </w:rPr>
        <w:t xml:space="preserve">　このことを東卸に即して言えば、仲卸業者からの同意ないし委任状を取らない限り、</w:t>
      </w:r>
    </w:p>
    <w:p w14:paraId="192CDC9A" w14:textId="2DD6EE75" w:rsidR="00414A12" w:rsidRDefault="00414A12" w:rsidP="00A74E41">
      <w:pPr>
        <w:rPr>
          <w:rFonts w:ascii="ＭＳ 明朝" w:eastAsia="ＭＳ 明朝" w:hAnsi="ＭＳ 明朝"/>
          <w:sz w:val="22"/>
        </w:rPr>
      </w:pPr>
      <w:r>
        <w:rPr>
          <w:rFonts w:ascii="ＭＳ 明朝" w:eastAsia="ＭＳ 明朝" w:hAnsi="ＭＳ 明朝" w:hint="eastAsia"/>
          <w:sz w:val="22"/>
        </w:rPr>
        <w:t>東卸には、補償に関する何の権限もないということになります。</w:t>
      </w:r>
    </w:p>
    <w:p w14:paraId="2986BC79" w14:textId="3B19243E" w:rsidR="00414A12" w:rsidRDefault="00414A12" w:rsidP="00A74E41">
      <w:pPr>
        <w:rPr>
          <w:rFonts w:ascii="ＭＳ 明朝" w:eastAsia="ＭＳ 明朝" w:hAnsi="ＭＳ 明朝"/>
          <w:sz w:val="22"/>
        </w:rPr>
      </w:pPr>
    </w:p>
    <w:p w14:paraId="4E90288D" w14:textId="4549B0C8" w:rsidR="00A82CA1" w:rsidRDefault="00A82CA1" w:rsidP="00A74E41">
      <w:pPr>
        <w:rPr>
          <w:rFonts w:ascii="ＭＳ 明朝" w:eastAsia="ＭＳ 明朝" w:hAnsi="ＭＳ 明朝"/>
          <w:b/>
          <w:sz w:val="22"/>
        </w:rPr>
      </w:pPr>
      <w:r w:rsidRPr="00A82CA1">
        <w:rPr>
          <w:rFonts w:ascii="ＭＳ 明朝" w:eastAsia="ＭＳ 明朝" w:hAnsi="ＭＳ 明朝" w:hint="eastAsia"/>
          <w:b/>
          <w:sz w:val="22"/>
        </w:rPr>
        <w:t>３．損失補償は「個別払い」が原則</w:t>
      </w:r>
    </w:p>
    <w:p w14:paraId="370FC245" w14:textId="78C6F52D" w:rsidR="00A82CA1" w:rsidRPr="00015BDD" w:rsidRDefault="00A82CA1" w:rsidP="00A74E41">
      <w:pPr>
        <w:rPr>
          <w:rFonts w:ascii="ＭＳ 明朝" w:eastAsia="ＭＳ 明朝" w:hAnsi="ＭＳ 明朝"/>
          <w:sz w:val="22"/>
        </w:rPr>
      </w:pPr>
      <w:r w:rsidRPr="00015BDD">
        <w:rPr>
          <w:rFonts w:ascii="ＭＳ 明朝" w:eastAsia="ＭＳ 明朝" w:hAnsi="ＭＳ 明朝" w:hint="eastAsia"/>
          <w:sz w:val="22"/>
        </w:rPr>
        <w:t xml:space="preserve">　憲法29条に関して定められた「公共用地の取得に伴う損失補償基準要綱」第５条には、損失補償の原則として「個別払いの原則」が規定されています。次のようです。</w:t>
      </w:r>
    </w:p>
    <w:p w14:paraId="03B8ACBF" w14:textId="5EC7D65B" w:rsidR="00A82CA1" w:rsidRPr="00015BDD" w:rsidRDefault="00A82CA1" w:rsidP="00A74E41">
      <w:pPr>
        <w:rPr>
          <w:rFonts w:ascii="ＭＳ 明朝" w:eastAsia="ＭＳ 明朝" w:hAnsi="ＭＳ 明朝"/>
          <w:sz w:val="22"/>
        </w:rPr>
      </w:pPr>
    </w:p>
    <w:p w14:paraId="33773907" w14:textId="3E9EAD9A" w:rsidR="00A82CA1" w:rsidRPr="00015BDD" w:rsidRDefault="00A82CA1" w:rsidP="00A74E41">
      <w:pPr>
        <w:rPr>
          <w:rFonts w:ascii="ＭＳ ゴシック" w:eastAsia="ＭＳ ゴシック" w:hAnsi="ＭＳ ゴシック"/>
          <w:sz w:val="22"/>
        </w:rPr>
      </w:pPr>
      <w:r w:rsidRPr="00015BDD">
        <w:rPr>
          <w:rFonts w:ascii="ＭＳ ゴシック" w:eastAsia="ＭＳ ゴシック" w:hAnsi="ＭＳ ゴシック" w:hint="eastAsia"/>
          <w:sz w:val="22"/>
        </w:rPr>
        <w:t xml:space="preserve">　（個別払いの原則）</w:t>
      </w:r>
    </w:p>
    <w:p w14:paraId="6876D205" w14:textId="7E9726DB" w:rsidR="00A82CA1" w:rsidRDefault="00A82CA1" w:rsidP="00A74E41">
      <w:pPr>
        <w:rPr>
          <w:rFonts w:ascii="ＭＳ ゴシック" w:eastAsia="ＭＳ ゴシック" w:hAnsi="ＭＳ ゴシック"/>
          <w:sz w:val="22"/>
        </w:rPr>
      </w:pPr>
      <w:r w:rsidRPr="00015BDD">
        <w:rPr>
          <w:rFonts w:ascii="ＭＳ ゴシック" w:eastAsia="ＭＳ ゴシック" w:hAnsi="ＭＳ ゴシック" w:hint="eastAsia"/>
          <w:sz w:val="22"/>
        </w:rPr>
        <w:t xml:space="preserve">　第５条　損失の補償は、各人別にするものとする。</w:t>
      </w:r>
    </w:p>
    <w:p w14:paraId="07BA9DF7" w14:textId="77777777" w:rsidR="00A047CE" w:rsidRPr="00015BDD" w:rsidRDefault="00A047CE" w:rsidP="00A74E41">
      <w:pPr>
        <w:rPr>
          <w:rFonts w:ascii="ＭＳ ゴシック" w:eastAsia="ＭＳ ゴシック" w:hAnsi="ＭＳ ゴシック"/>
          <w:sz w:val="22"/>
        </w:rPr>
      </w:pPr>
    </w:p>
    <w:p w14:paraId="685B448E" w14:textId="638C4852" w:rsidR="00A82CA1" w:rsidRDefault="00A047CE" w:rsidP="00A74E41">
      <w:pPr>
        <w:rPr>
          <w:rFonts w:ascii="ＭＳ 明朝" w:eastAsia="ＭＳ 明朝" w:hAnsi="ＭＳ 明朝"/>
          <w:sz w:val="22"/>
        </w:rPr>
      </w:pPr>
      <w:r w:rsidRPr="00A047CE">
        <w:rPr>
          <w:rFonts w:ascii="ＭＳ 明朝" w:eastAsia="ＭＳ 明朝" w:hAnsi="ＭＳ 明朝" w:hint="eastAsia"/>
          <w:sz w:val="22"/>
        </w:rPr>
        <w:t>「公共用地の取得に伴う損失補償基準要綱」に基づいて定められた</w:t>
      </w:r>
      <w:bookmarkStart w:id="1" w:name="_Hlk532571877"/>
      <w:r w:rsidRPr="00A047CE">
        <w:rPr>
          <w:rFonts w:ascii="ＭＳ 明朝" w:eastAsia="ＭＳ 明朝" w:hAnsi="ＭＳ 明朝" w:hint="eastAsia"/>
          <w:sz w:val="22"/>
        </w:rPr>
        <w:t>「東京都の事業の施行に伴う損失補償基準」</w:t>
      </w:r>
      <w:bookmarkEnd w:id="1"/>
      <w:r w:rsidRPr="00A047CE">
        <w:rPr>
          <w:rFonts w:ascii="ＭＳ 明朝" w:eastAsia="ＭＳ 明朝" w:hAnsi="ＭＳ 明朝" w:hint="eastAsia"/>
          <w:sz w:val="22"/>
        </w:rPr>
        <w:t>の第５条も全く同じ条文</w:t>
      </w:r>
      <w:r>
        <w:rPr>
          <w:rFonts w:ascii="ＭＳ 明朝" w:eastAsia="ＭＳ 明朝" w:hAnsi="ＭＳ 明朝" w:hint="eastAsia"/>
          <w:sz w:val="22"/>
        </w:rPr>
        <w:t>で</w:t>
      </w:r>
      <w:r w:rsidRPr="00A047CE">
        <w:rPr>
          <w:rFonts w:ascii="ＭＳ 明朝" w:eastAsia="ＭＳ 明朝" w:hAnsi="ＭＳ 明朝" w:hint="eastAsia"/>
          <w:sz w:val="22"/>
        </w:rPr>
        <w:t>す。</w:t>
      </w:r>
    </w:p>
    <w:p w14:paraId="3AFE09DA" w14:textId="77777777" w:rsidR="00A047CE" w:rsidRPr="00A047CE" w:rsidRDefault="00A047CE" w:rsidP="00A74E41">
      <w:pPr>
        <w:rPr>
          <w:rFonts w:ascii="ＭＳ 明朝" w:eastAsia="ＭＳ 明朝" w:hAnsi="ＭＳ 明朝"/>
          <w:sz w:val="22"/>
        </w:rPr>
      </w:pPr>
    </w:p>
    <w:p w14:paraId="3017805D" w14:textId="0DF6849A" w:rsidR="0059573A" w:rsidRDefault="00A82CA1" w:rsidP="00A74E41">
      <w:pPr>
        <w:rPr>
          <w:rFonts w:ascii="ＭＳ 明朝" w:eastAsia="ＭＳ 明朝" w:hAnsi="ＭＳ 明朝"/>
          <w:b/>
          <w:sz w:val="22"/>
        </w:rPr>
      </w:pPr>
      <w:r>
        <w:rPr>
          <w:rFonts w:ascii="ＭＳ 明朝" w:eastAsia="ＭＳ 明朝" w:hAnsi="ＭＳ 明朝" w:hint="eastAsia"/>
          <w:b/>
          <w:sz w:val="22"/>
        </w:rPr>
        <w:t>４</w:t>
      </w:r>
      <w:r w:rsidR="00414A12" w:rsidRPr="00414A12">
        <w:rPr>
          <w:rFonts w:ascii="ＭＳ 明朝" w:eastAsia="ＭＳ 明朝" w:hAnsi="ＭＳ 明朝" w:hint="eastAsia"/>
          <w:b/>
          <w:sz w:val="22"/>
        </w:rPr>
        <w:t>．</w:t>
      </w:r>
      <w:r w:rsidR="000C16F1">
        <w:rPr>
          <w:rFonts w:ascii="ＭＳ 明朝" w:eastAsia="ＭＳ 明朝" w:hAnsi="ＭＳ 明朝" w:hint="eastAsia"/>
          <w:b/>
          <w:sz w:val="22"/>
        </w:rPr>
        <w:t>東卸しか窓口にしないのは違法</w:t>
      </w:r>
    </w:p>
    <w:p w14:paraId="416D215F" w14:textId="5F0B9768" w:rsidR="00A74E41" w:rsidRDefault="000C16F1" w:rsidP="00A74E41">
      <w:pPr>
        <w:ind w:firstLineChars="100" w:firstLine="220"/>
        <w:rPr>
          <w:rFonts w:ascii="ＭＳ 明朝" w:eastAsia="ＭＳ 明朝" w:hAnsi="ＭＳ 明朝"/>
          <w:sz w:val="22"/>
        </w:rPr>
      </w:pPr>
      <w:r>
        <w:rPr>
          <w:rFonts w:ascii="ＭＳ 明朝" w:eastAsia="ＭＳ 明朝" w:hAnsi="ＭＳ 明朝" w:hint="eastAsia"/>
          <w:sz w:val="22"/>
        </w:rPr>
        <w:t>東京都は、豊洲移転に伴う補償に関しては、東卸としか話さない、東卸</w:t>
      </w:r>
      <w:r w:rsidR="008620D0">
        <w:rPr>
          <w:rFonts w:ascii="ＭＳ 明朝" w:eastAsia="ＭＳ 明朝" w:hAnsi="ＭＳ 明朝" w:hint="eastAsia"/>
          <w:sz w:val="22"/>
        </w:rPr>
        <w:t>しか</w:t>
      </w:r>
      <w:r>
        <w:rPr>
          <w:rFonts w:ascii="ＭＳ 明朝" w:eastAsia="ＭＳ 明朝" w:hAnsi="ＭＳ 明朝" w:hint="eastAsia"/>
          <w:sz w:val="22"/>
        </w:rPr>
        <w:t>窓口にしない、と主張しています。</w:t>
      </w:r>
    </w:p>
    <w:p w14:paraId="1401365A" w14:textId="3094C1C7" w:rsidR="000C16F1" w:rsidRDefault="000C16F1" w:rsidP="00A74E41">
      <w:pPr>
        <w:ind w:firstLineChars="100" w:firstLine="220"/>
        <w:rPr>
          <w:rFonts w:ascii="ＭＳ 明朝" w:eastAsia="ＭＳ 明朝" w:hAnsi="ＭＳ 明朝"/>
          <w:sz w:val="22"/>
        </w:rPr>
      </w:pPr>
      <w:r>
        <w:rPr>
          <w:rFonts w:ascii="ＭＳ 明朝" w:eastAsia="ＭＳ 明朝" w:hAnsi="ＭＳ 明朝" w:hint="eastAsia"/>
          <w:sz w:val="22"/>
        </w:rPr>
        <w:t>しかし、補償を受ける者は個々の仲卸業者</w:t>
      </w:r>
      <w:r w:rsidR="00A82CA1">
        <w:rPr>
          <w:rFonts w:ascii="ＭＳ 明朝" w:eastAsia="ＭＳ 明朝" w:hAnsi="ＭＳ 明朝" w:hint="eastAsia"/>
          <w:sz w:val="22"/>
        </w:rPr>
        <w:t>(営業権者</w:t>
      </w:r>
      <w:r w:rsidR="00A82CA1">
        <w:rPr>
          <w:rFonts w:ascii="ＭＳ 明朝" w:eastAsia="ＭＳ 明朝" w:hAnsi="ＭＳ 明朝"/>
          <w:sz w:val="22"/>
        </w:rPr>
        <w:t>)</w:t>
      </w:r>
      <w:r>
        <w:rPr>
          <w:rFonts w:ascii="ＭＳ 明朝" w:eastAsia="ＭＳ 明朝" w:hAnsi="ＭＳ 明朝" w:hint="eastAsia"/>
          <w:sz w:val="22"/>
        </w:rPr>
        <w:t>であり、東卸は、仲卸業者からの同意ないし委任状を取得して初めて補償に関して権限を持つのです。</w:t>
      </w:r>
    </w:p>
    <w:p w14:paraId="7B9543FE" w14:textId="2D5CEA08" w:rsidR="000C16F1" w:rsidRDefault="000C16F1" w:rsidP="00A74E41">
      <w:pPr>
        <w:ind w:firstLineChars="100" w:firstLine="220"/>
        <w:rPr>
          <w:rFonts w:ascii="ＭＳ 明朝" w:eastAsia="ＭＳ 明朝" w:hAnsi="ＭＳ 明朝"/>
          <w:sz w:val="22"/>
        </w:rPr>
      </w:pPr>
      <w:bookmarkStart w:id="2" w:name="_Hlk532479351"/>
      <w:r>
        <w:rPr>
          <w:rFonts w:ascii="ＭＳ 明朝" w:eastAsia="ＭＳ 明朝" w:hAnsi="ＭＳ 明朝" w:hint="eastAsia"/>
          <w:sz w:val="22"/>
        </w:rPr>
        <w:t>仲卸業者からの同意ないし委任状を取得</w:t>
      </w:r>
      <w:bookmarkEnd w:id="2"/>
      <w:r>
        <w:rPr>
          <w:rFonts w:ascii="ＭＳ 明朝" w:eastAsia="ＭＳ 明朝" w:hAnsi="ＭＳ 明朝" w:hint="eastAsia"/>
          <w:sz w:val="22"/>
        </w:rPr>
        <w:t>できるのは東卸に限りません。他の誰であっても、仲卸業者からの同意ないし委任状を取得すれば、補償に関する権限を持てます。</w:t>
      </w:r>
    </w:p>
    <w:p w14:paraId="34BB4191" w14:textId="0D44D173" w:rsidR="00A82CA1" w:rsidRPr="00A82CA1" w:rsidRDefault="000C16F1" w:rsidP="000C16F1">
      <w:pPr>
        <w:rPr>
          <w:rFonts w:ascii="ＭＳ 明朝" w:eastAsia="ＭＳ 明朝" w:hAnsi="ＭＳ 明朝"/>
          <w:sz w:val="22"/>
        </w:rPr>
      </w:pPr>
      <w:r>
        <w:rPr>
          <w:rFonts w:ascii="ＭＳ 明朝" w:eastAsia="ＭＳ 明朝" w:hAnsi="ＭＳ 明朝" w:hint="eastAsia"/>
          <w:sz w:val="22"/>
        </w:rPr>
        <w:t>また、仲卸業者が誰に委任するかは、個々の仲卸業者が決められることです。</w:t>
      </w:r>
    </w:p>
    <w:p w14:paraId="74814E45" w14:textId="51374576" w:rsidR="000C16F1" w:rsidRDefault="000C16F1" w:rsidP="000C16F1">
      <w:pPr>
        <w:rPr>
          <w:rFonts w:ascii="ＭＳ 明朝" w:eastAsia="ＭＳ 明朝" w:hAnsi="ＭＳ 明朝"/>
          <w:sz w:val="22"/>
        </w:rPr>
      </w:pPr>
      <w:r>
        <w:rPr>
          <w:rFonts w:ascii="ＭＳ 明朝" w:eastAsia="ＭＳ 明朝" w:hAnsi="ＭＳ 明朝" w:hint="eastAsia"/>
          <w:sz w:val="22"/>
        </w:rPr>
        <w:t xml:space="preserve">　したがって、営業権組合に委任する仲卸業者が居れば、営業権組合が</w:t>
      </w:r>
      <w:r w:rsidR="008620D0">
        <w:rPr>
          <w:rFonts w:ascii="ＭＳ 明朝" w:eastAsia="ＭＳ 明朝" w:hAnsi="ＭＳ 明朝" w:hint="eastAsia"/>
          <w:sz w:val="22"/>
        </w:rPr>
        <w:t>補償に関する権限</w:t>
      </w:r>
      <w:r>
        <w:rPr>
          <w:rFonts w:ascii="ＭＳ 明朝" w:eastAsia="ＭＳ 明朝" w:hAnsi="ＭＳ 明朝" w:hint="eastAsia"/>
          <w:sz w:val="22"/>
        </w:rPr>
        <w:t>を</w:t>
      </w:r>
      <w:r w:rsidR="008620D0">
        <w:rPr>
          <w:rFonts w:ascii="ＭＳ 明朝" w:eastAsia="ＭＳ 明朝" w:hAnsi="ＭＳ 明朝" w:hint="eastAsia"/>
          <w:sz w:val="22"/>
        </w:rPr>
        <w:t>持つ</w:t>
      </w:r>
      <w:r>
        <w:rPr>
          <w:rFonts w:ascii="ＭＳ 明朝" w:eastAsia="ＭＳ 明朝" w:hAnsi="ＭＳ 明朝" w:hint="eastAsia"/>
          <w:sz w:val="22"/>
        </w:rPr>
        <w:t>ことになります</w:t>
      </w:r>
      <w:r w:rsidR="008620D0">
        <w:rPr>
          <w:rFonts w:ascii="ＭＳ 明朝" w:eastAsia="ＭＳ 明朝" w:hAnsi="ＭＳ 明朝" w:hint="eastAsia"/>
          <w:sz w:val="22"/>
        </w:rPr>
        <w:t>。</w:t>
      </w:r>
      <w:r w:rsidR="00A82CA1">
        <w:rPr>
          <w:rFonts w:ascii="ＭＳ 明朝" w:eastAsia="ＭＳ 明朝" w:hAnsi="ＭＳ 明朝" w:hint="eastAsia"/>
          <w:sz w:val="22"/>
        </w:rPr>
        <w:t>また、</w:t>
      </w:r>
      <w:r w:rsidR="00A82CA1" w:rsidRPr="00A82CA1">
        <w:rPr>
          <w:rFonts w:ascii="ＭＳ 明朝" w:eastAsia="ＭＳ 明朝" w:hAnsi="ＭＳ 明朝" w:hint="eastAsia"/>
          <w:b/>
          <w:sz w:val="22"/>
        </w:rPr>
        <w:t>誰にも委任しない仲卸業者が居れば、その仲卸業者と</w:t>
      </w:r>
      <w:r w:rsidR="00A82CA1">
        <w:rPr>
          <w:rFonts w:ascii="ＭＳ 明朝" w:eastAsia="ＭＳ 明朝" w:hAnsi="ＭＳ 明朝" w:hint="eastAsia"/>
          <w:b/>
          <w:sz w:val="22"/>
        </w:rPr>
        <w:t>補償</w:t>
      </w:r>
      <w:r w:rsidR="00A82CA1" w:rsidRPr="00A82CA1">
        <w:rPr>
          <w:rFonts w:ascii="ＭＳ 明朝" w:eastAsia="ＭＳ 明朝" w:hAnsi="ＭＳ 明朝" w:hint="eastAsia"/>
          <w:b/>
          <w:sz w:val="22"/>
        </w:rPr>
        <w:t>交渉しなければなりません。</w:t>
      </w:r>
    </w:p>
    <w:p w14:paraId="1984B0BD" w14:textId="04A2CC5F" w:rsidR="008620D0" w:rsidRDefault="008620D0" w:rsidP="000C16F1">
      <w:pPr>
        <w:rPr>
          <w:rFonts w:ascii="ＭＳ 明朝" w:eastAsia="ＭＳ 明朝" w:hAnsi="ＭＳ 明朝"/>
          <w:sz w:val="22"/>
        </w:rPr>
      </w:pPr>
      <w:r>
        <w:rPr>
          <w:rFonts w:ascii="ＭＳ 明朝" w:eastAsia="ＭＳ 明朝" w:hAnsi="ＭＳ 明朝" w:hint="eastAsia"/>
          <w:sz w:val="22"/>
        </w:rPr>
        <w:t xml:space="preserve">　「補償に関して営業権組合とは話し合いを持たない」としている東京都は、「営業権(財産権</w:t>
      </w:r>
      <w:r>
        <w:rPr>
          <w:rFonts w:ascii="ＭＳ 明朝" w:eastAsia="ＭＳ 明朝" w:hAnsi="ＭＳ 明朝"/>
          <w:sz w:val="22"/>
        </w:rPr>
        <w:t>)</w:t>
      </w:r>
      <w:r>
        <w:rPr>
          <w:rFonts w:ascii="ＭＳ 明朝" w:eastAsia="ＭＳ 明朝" w:hAnsi="ＭＳ 明朝" w:hint="eastAsia"/>
          <w:sz w:val="22"/>
        </w:rPr>
        <w:t>の侵害」という違法行為</w:t>
      </w:r>
      <w:r w:rsidR="004560F0">
        <w:rPr>
          <w:rFonts w:ascii="ＭＳ 明朝" w:eastAsia="ＭＳ 明朝" w:hAnsi="ＭＳ 明朝" w:hint="eastAsia"/>
          <w:sz w:val="22"/>
        </w:rPr>
        <w:t>(憲法29条違反</w:t>
      </w:r>
      <w:r w:rsidR="004560F0">
        <w:rPr>
          <w:rFonts w:ascii="ＭＳ 明朝" w:eastAsia="ＭＳ 明朝" w:hAnsi="ＭＳ 明朝"/>
          <w:sz w:val="22"/>
        </w:rPr>
        <w:t>)</w:t>
      </w:r>
      <w:r>
        <w:rPr>
          <w:rFonts w:ascii="ＭＳ 明朝" w:eastAsia="ＭＳ 明朝" w:hAnsi="ＭＳ 明朝" w:hint="eastAsia"/>
          <w:sz w:val="22"/>
        </w:rPr>
        <w:t>を犯し</w:t>
      </w:r>
      <w:r w:rsidR="00A047CE">
        <w:rPr>
          <w:rFonts w:ascii="ＭＳ 明朝" w:eastAsia="ＭＳ 明朝" w:hAnsi="ＭＳ 明朝" w:hint="eastAsia"/>
          <w:sz w:val="22"/>
        </w:rPr>
        <w:t>、かつ自ら定めている</w:t>
      </w:r>
      <w:r w:rsidR="00A047CE" w:rsidRPr="00A047CE">
        <w:rPr>
          <w:rFonts w:ascii="ＭＳ 明朝" w:eastAsia="ＭＳ 明朝" w:hAnsi="ＭＳ 明朝" w:hint="eastAsia"/>
          <w:sz w:val="22"/>
        </w:rPr>
        <w:t>「東京都の事業の施行に伴う損失補償基準」</w:t>
      </w:r>
      <w:r w:rsidR="00A047CE">
        <w:rPr>
          <w:rFonts w:ascii="ＭＳ 明朝" w:eastAsia="ＭＳ 明朝" w:hAnsi="ＭＳ 明朝" w:hint="eastAsia"/>
          <w:sz w:val="22"/>
        </w:rPr>
        <w:t>にも違反して</w:t>
      </w:r>
      <w:r>
        <w:rPr>
          <w:rFonts w:ascii="ＭＳ 明朝" w:eastAsia="ＭＳ 明朝" w:hAnsi="ＭＳ 明朝" w:hint="eastAsia"/>
          <w:sz w:val="22"/>
        </w:rPr>
        <w:t>いることになります。</w:t>
      </w:r>
    </w:p>
    <w:p w14:paraId="644D12B9" w14:textId="006F16C6" w:rsidR="008620D0" w:rsidRDefault="008620D0" w:rsidP="000C16F1">
      <w:pPr>
        <w:rPr>
          <w:rFonts w:ascii="ＭＳ 明朝" w:eastAsia="ＭＳ 明朝" w:hAnsi="ＭＳ 明朝"/>
          <w:sz w:val="22"/>
        </w:rPr>
      </w:pPr>
      <w:r>
        <w:rPr>
          <w:rFonts w:ascii="ＭＳ 明朝" w:eastAsia="ＭＳ 明朝" w:hAnsi="ＭＳ 明朝" w:hint="eastAsia"/>
          <w:sz w:val="22"/>
        </w:rPr>
        <w:t xml:space="preserve">　　　　　　　　　　　　　　　　　　　　　　　　　　　　　　　　　以　上</w:t>
      </w:r>
    </w:p>
    <w:p w14:paraId="2F7A7E22" w14:textId="77777777" w:rsidR="000C16F1" w:rsidRPr="000C16F1" w:rsidRDefault="000C16F1" w:rsidP="00A74E41">
      <w:pPr>
        <w:ind w:firstLineChars="100" w:firstLine="220"/>
        <w:rPr>
          <w:rFonts w:ascii="ＭＳ 明朝" w:eastAsia="ＭＳ 明朝" w:hAnsi="ＭＳ 明朝"/>
          <w:sz w:val="22"/>
        </w:rPr>
      </w:pPr>
    </w:p>
    <w:p w14:paraId="4C2496B4" w14:textId="77777777" w:rsidR="000C16F1" w:rsidRDefault="000C16F1" w:rsidP="00A74E41">
      <w:pPr>
        <w:ind w:firstLineChars="100" w:firstLine="220"/>
        <w:rPr>
          <w:rFonts w:ascii="ＭＳ 明朝" w:eastAsia="ＭＳ 明朝" w:hAnsi="ＭＳ 明朝"/>
          <w:sz w:val="22"/>
        </w:rPr>
      </w:pPr>
    </w:p>
    <w:p w14:paraId="5DCB90AC" w14:textId="77777777" w:rsidR="000C16F1" w:rsidRDefault="000C16F1" w:rsidP="00A74E41">
      <w:pPr>
        <w:ind w:firstLineChars="100" w:firstLine="220"/>
        <w:rPr>
          <w:rFonts w:ascii="ＭＳ 明朝" w:eastAsia="ＭＳ 明朝" w:hAnsi="ＭＳ 明朝"/>
          <w:sz w:val="22"/>
        </w:rPr>
      </w:pPr>
    </w:p>
    <w:p w14:paraId="1E1587AA" w14:textId="3B0240C7" w:rsidR="00A74E41" w:rsidRDefault="00A74E41" w:rsidP="00A74E41">
      <w:pPr>
        <w:ind w:firstLineChars="100" w:firstLine="220"/>
        <w:rPr>
          <w:rFonts w:ascii="ＭＳ 明朝" w:eastAsia="ＭＳ 明朝" w:hAnsi="ＭＳ 明朝"/>
          <w:sz w:val="22"/>
        </w:rPr>
      </w:pPr>
    </w:p>
    <w:p w14:paraId="607BD8B9" w14:textId="77777777" w:rsidR="00A74E41" w:rsidRPr="00A74E41" w:rsidRDefault="00A74E41" w:rsidP="00A74E41">
      <w:pPr>
        <w:ind w:firstLineChars="100" w:firstLine="220"/>
        <w:rPr>
          <w:rFonts w:ascii="ＭＳ 明朝" w:eastAsia="ＭＳ 明朝" w:hAnsi="ＭＳ 明朝"/>
          <w:sz w:val="22"/>
        </w:rPr>
      </w:pPr>
    </w:p>
    <w:p w14:paraId="6EDA55EB" w14:textId="77777777" w:rsidR="009F0030" w:rsidRPr="00A74E41" w:rsidRDefault="009F0030"/>
    <w:sectPr w:rsidR="009F0030" w:rsidRPr="00A74E41" w:rsidSect="00EB6AA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B5DE7" w14:textId="77777777" w:rsidR="00875E2A" w:rsidRDefault="00875E2A" w:rsidP="00A74E41">
      <w:r>
        <w:separator/>
      </w:r>
    </w:p>
  </w:endnote>
  <w:endnote w:type="continuationSeparator" w:id="0">
    <w:p w14:paraId="313AB650" w14:textId="77777777" w:rsidR="00875E2A" w:rsidRDefault="00875E2A" w:rsidP="00A7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94142" w14:textId="77777777" w:rsidR="00875E2A" w:rsidRDefault="00875E2A" w:rsidP="00A74E41">
      <w:r>
        <w:separator/>
      </w:r>
    </w:p>
  </w:footnote>
  <w:footnote w:type="continuationSeparator" w:id="0">
    <w:p w14:paraId="19940751" w14:textId="77777777" w:rsidR="00875E2A" w:rsidRDefault="00875E2A" w:rsidP="00A74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38"/>
    <w:rsid w:val="00002E28"/>
    <w:rsid w:val="00015BDD"/>
    <w:rsid w:val="00037276"/>
    <w:rsid w:val="00037C9F"/>
    <w:rsid w:val="0005422D"/>
    <w:rsid w:val="00054A2D"/>
    <w:rsid w:val="00056FFF"/>
    <w:rsid w:val="000C16F1"/>
    <w:rsid w:val="000E4F9C"/>
    <w:rsid w:val="00112887"/>
    <w:rsid w:val="00114DEB"/>
    <w:rsid w:val="001156F2"/>
    <w:rsid w:val="0013094C"/>
    <w:rsid w:val="00160967"/>
    <w:rsid w:val="001A2491"/>
    <w:rsid w:val="001B4435"/>
    <w:rsid w:val="001E4538"/>
    <w:rsid w:val="001F3AEE"/>
    <w:rsid w:val="00211D94"/>
    <w:rsid w:val="0023219A"/>
    <w:rsid w:val="00232342"/>
    <w:rsid w:val="00252051"/>
    <w:rsid w:val="002672F5"/>
    <w:rsid w:val="00285686"/>
    <w:rsid w:val="00296D36"/>
    <w:rsid w:val="002B6B8B"/>
    <w:rsid w:val="002C3216"/>
    <w:rsid w:val="002F741D"/>
    <w:rsid w:val="00301148"/>
    <w:rsid w:val="0032148F"/>
    <w:rsid w:val="003330D3"/>
    <w:rsid w:val="003A17E3"/>
    <w:rsid w:val="003A3E79"/>
    <w:rsid w:val="003B720D"/>
    <w:rsid w:val="00401DA7"/>
    <w:rsid w:val="00414A12"/>
    <w:rsid w:val="00434F9C"/>
    <w:rsid w:val="004560F0"/>
    <w:rsid w:val="00463874"/>
    <w:rsid w:val="0046574F"/>
    <w:rsid w:val="00472B17"/>
    <w:rsid w:val="00476F15"/>
    <w:rsid w:val="004B10BC"/>
    <w:rsid w:val="004C5267"/>
    <w:rsid w:val="004C6E93"/>
    <w:rsid w:val="0050262A"/>
    <w:rsid w:val="00545A4E"/>
    <w:rsid w:val="00562DA7"/>
    <w:rsid w:val="00565AE3"/>
    <w:rsid w:val="0059573A"/>
    <w:rsid w:val="005B67B9"/>
    <w:rsid w:val="005C5279"/>
    <w:rsid w:val="0060600F"/>
    <w:rsid w:val="006236F7"/>
    <w:rsid w:val="006340F0"/>
    <w:rsid w:val="0063443B"/>
    <w:rsid w:val="00661130"/>
    <w:rsid w:val="006879BC"/>
    <w:rsid w:val="006B2667"/>
    <w:rsid w:val="006B7F03"/>
    <w:rsid w:val="00743516"/>
    <w:rsid w:val="00747EB9"/>
    <w:rsid w:val="007533C0"/>
    <w:rsid w:val="007D5B4C"/>
    <w:rsid w:val="00842EE8"/>
    <w:rsid w:val="00852702"/>
    <w:rsid w:val="008620D0"/>
    <w:rsid w:val="00875B20"/>
    <w:rsid w:val="00875E2A"/>
    <w:rsid w:val="0087731F"/>
    <w:rsid w:val="008E2D02"/>
    <w:rsid w:val="008E4BCD"/>
    <w:rsid w:val="009126E7"/>
    <w:rsid w:val="0092160E"/>
    <w:rsid w:val="00924EE5"/>
    <w:rsid w:val="00946942"/>
    <w:rsid w:val="00951D41"/>
    <w:rsid w:val="0098509A"/>
    <w:rsid w:val="009A23B1"/>
    <w:rsid w:val="009B3BBC"/>
    <w:rsid w:val="009C02C6"/>
    <w:rsid w:val="009C1D9C"/>
    <w:rsid w:val="009E5265"/>
    <w:rsid w:val="009F0030"/>
    <w:rsid w:val="009F0F41"/>
    <w:rsid w:val="009F2B21"/>
    <w:rsid w:val="00A047CE"/>
    <w:rsid w:val="00A360E5"/>
    <w:rsid w:val="00A74E41"/>
    <w:rsid w:val="00A82CA1"/>
    <w:rsid w:val="00A94996"/>
    <w:rsid w:val="00AB51CC"/>
    <w:rsid w:val="00AD116B"/>
    <w:rsid w:val="00AD2AC4"/>
    <w:rsid w:val="00AD2CA7"/>
    <w:rsid w:val="00AE2C74"/>
    <w:rsid w:val="00B23ABB"/>
    <w:rsid w:val="00BB08F5"/>
    <w:rsid w:val="00BE56F1"/>
    <w:rsid w:val="00C2581A"/>
    <w:rsid w:val="00C41FF4"/>
    <w:rsid w:val="00C56893"/>
    <w:rsid w:val="00CA3810"/>
    <w:rsid w:val="00CB7464"/>
    <w:rsid w:val="00CE76F1"/>
    <w:rsid w:val="00CF6743"/>
    <w:rsid w:val="00D2351A"/>
    <w:rsid w:val="00D367C9"/>
    <w:rsid w:val="00D55C89"/>
    <w:rsid w:val="00D61EEA"/>
    <w:rsid w:val="00D7122B"/>
    <w:rsid w:val="00D81514"/>
    <w:rsid w:val="00DB34BB"/>
    <w:rsid w:val="00DC375B"/>
    <w:rsid w:val="00DC4368"/>
    <w:rsid w:val="00E062DB"/>
    <w:rsid w:val="00E36B22"/>
    <w:rsid w:val="00E617E9"/>
    <w:rsid w:val="00E97A23"/>
    <w:rsid w:val="00EB00CB"/>
    <w:rsid w:val="00EB3F7D"/>
    <w:rsid w:val="00EB6AA5"/>
    <w:rsid w:val="00EC390D"/>
    <w:rsid w:val="00ED07A8"/>
    <w:rsid w:val="00F00645"/>
    <w:rsid w:val="00F256C6"/>
    <w:rsid w:val="00F32414"/>
    <w:rsid w:val="00F379E2"/>
    <w:rsid w:val="00FA4ED7"/>
    <w:rsid w:val="00FD1304"/>
    <w:rsid w:val="00FF018C"/>
    <w:rsid w:val="00FF3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4C5230"/>
  <w15:chartTrackingRefBased/>
  <w15:docId w15:val="{D160E575-C548-4F7E-BEBB-0D851185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4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E41"/>
    <w:pPr>
      <w:tabs>
        <w:tab w:val="center" w:pos="4252"/>
        <w:tab w:val="right" w:pos="8504"/>
      </w:tabs>
      <w:snapToGrid w:val="0"/>
    </w:pPr>
  </w:style>
  <w:style w:type="character" w:customStyle="1" w:styleId="a4">
    <w:name w:val="ヘッダー (文字)"/>
    <w:basedOn w:val="a0"/>
    <w:link w:val="a3"/>
    <w:uiPriority w:val="99"/>
    <w:rsid w:val="00A74E41"/>
  </w:style>
  <w:style w:type="paragraph" w:styleId="a5">
    <w:name w:val="footer"/>
    <w:basedOn w:val="a"/>
    <w:link w:val="a6"/>
    <w:uiPriority w:val="99"/>
    <w:unhideWhenUsed/>
    <w:rsid w:val="00A74E41"/>
    <w:pPr>
      <w:tabs>
        <w:tab w:val="center" w:pos="4252"/>
        <w:tab w:val="right" w:pos="8504"/>
      </w:tabs>
      <w:snapToGrid w:val="0"/>
    </w:pPr>
  </w:style>
  <w:style w:type="character" w:customStyle="1" w:styleId="a6">
    <w:name w:val="フッター (文字)"/>
    <w:basedOn w:val="a0"/>
    <w:link w:val="a5"/>
    <w:uiPriority w:val="99"/>
    <w:rsid w:val="00A74E41"/>
  </w:style>
  <w:style w:type="paragraph" w:styleId="a7">
    <w:name w:val="Plain Text"/>
    <w:basedOn w:val="a"/>
    <w:link w:val="a8"/>
    <w:semiHidden/>
    <w:rsid w:val="0059573A"/>
    <w:rPr>
      <w:rFonts w:ascii="ＭＳ 明朝" w:eastAsia="ＭＳ 明朝" w:hAnsi="Courier New" w:cs="Times New Roman"/>
      <w:szCs w:val="20"/>
    </w:rPr>
  </w:style>
  <w:style w:type="character" w:customStyle="1" w:styleId="a8">
    <w:name w:val="書式なし (文字)"/>
    <w:basedOn w:val="a0"/>
    <w:link w:val="a7"/>
    <w:semiHidden/>
    <w:rsid w:val="0059573A"/>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2</cp:revision>
  <dcterms:created xsi:type="dcterms:W3CDTF">2018-12-14T09:00:00Z</dcterms:created>
  <dcterms:modified xsi:type="dcterms:W3CDTF">2018-12-14T09:00:00Z</dcterms:modified>
</cp:coreProperties>
</file>