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88752" w14:textId="393BC3B4" w:rsidR="009F0030" w:rsidRDefault="00863C92">
      <w:pPr>
        <w:rPr>
          <w:rFonts w:ascii="ＭＳ 明朝" w:eastAsia="ＭＳ 明朝" w:hAnsi="ＭＳ 明朝"/>
          <w:sz w:val="22"/>
        </w:rPr>
      </w:pPr>
      <w:r>
        <w:rPr>
          <w:rFonts w:hint="eastAsia"/>
        </w:rPr>
        <w:t xml:space="preserve">　</w:t>
      </w:r>
      <w:r w:rsidR="00077B00" w:rsidRPr="00077B00">
        <w:rPr>
          <w:rFonts w:ascii="ＭＳ 明朝" w:eastAsia="ＭＳ 明朝" w:hAnsi="ＭＳ 明朝" w:hint="eastAsia"/>
          <w:b/>
          <w:bCs/>
          <w:sz w:val="24"/>
          <w:szCs w:val="24"/>
        </w:rPr>
        <w:t>「市場施設の使用許可」について</w:t>
      </w:r>
      <w:r w:rsidR="009F5C36">
        <w:rPr>
          <w:rFonts w:ascii="ＭＳ 明朝" w:eastAsia="ＭＳ 明朝" w:hAnsi="ＭＳ 明朝" w:hint="eastAsia"/>
          <w:b/>
          <w:bCs/>
          <w:sz w:val="24"/>
          <w:szCs w:val="24"/>
        </w:rPr>
        <w:t xml:space="preserve">　　</w:t>
      </w:r>
      <w:r>
        <w:rPr>
          <w:rFonts w:ascii="ＭＳ 明朝" w:eastAsia="ＭＳ 明朝" w:hAnsi="ＭＳ 明朝" w:hint="eastAsia"/>
          <w:b/>
          <w:bCs/>
          <w:sz w:val="24"/>
          <w:szCs w:val="24"/>
        </w:rPr>
        <w:t xml:space="preserve">　　　</w:t>
      </w:r>
      <w:r w:rsidR="00077B00">
        <w:rPr>
          <w:rFonts w:ascii="ＭＳ 明朝" w:eastAsia="ＭＳ 明朝" w:hAnsi="ＭＳ 明朝" w:hint="eastAsia"/>
          <w:b/>
          <w:bCs/>
          <w:sz w:val="24"/>
          <w:szCs w:val="24"/>
        </w:rPr>
        <w:t xml:space="preserve">　</w:t>
      </w:r>
      <w:r>
        <w:rPr>
          <w:rFonts w:ascii="ＭＳ 明朝" w:eastAsia="ＭＳ 明朝" w:hAnsi="ＭＳ 明朝" w:hint="eastAsia"/>
          <w:b/>
          <w:bCs/>
          <w:sz w:val="24"/>
          <w:szCs w:val="24"/>
        </w:rPr>
        <w:t xml:space="preserve">　　</w:t>
      </w:r>
      <w:r w:rsidR="00926106">
        <w:rPr>
          <w:rFonts w:ascii="ＭＳ 明朝" w:eastAsia="ＭＳ 明朝" w:hAnsi="ＭＳ 明朝" w:hint="eastAsia"/>
          <w:b/>
          <w:bCs/>
          <w:sz w:val="24"/>
          <w:szCs w:val="24"/>
        </w:rPr>
        <w:t xml:space="preserve"> </w:t>
      </w:r>
      <w:r w:rsidR="00926106">
        <w:rPr>
          <w:rFonts w:ascii="ＭＳ 明朝" w:eastAsia="ＭＳ 明朝" w:hAnsi="ＭＳ 明朝"/>
          <w:b/>
          <w:bCs/>
          <w:sz w:val="24"/>
          <w:szCs w:val="24"/>
        </w:rPr>
        <w:t xml:space="preserve">  </w:t>
      </w:r>
      <w:r w:rsidRPr="00863C92">
        <w:rPr>
          <w:rFonts w:ascii="ＭＳ 明朝" w:eastAsia="ＭＳ 明朝" w:hAnsi="ＭＳ 明朝" w:hint="eastAsia"/>
          <w:sz w:val="22"/>
        </w:rPr>
        <w:t>2</w:t>
      </w:r>
      <w:r w:rsidRPr="00863C92">
        <w:rPr>
          <w:rFonts w:ascii="ＭＳ 明朝" w:eastAsia="ＭＳ 明朝" w:hAnsi="ＭＳ 明朝"/>
          <w:sz w:val="22"/>
        </w:rPr>
        <w:t>019.</w:t>
      </w:r>
      <w:r w:rsidR="00926106">
        <w:rPr>
          <w:rFonts w:ascii="ＭＳ 明朝" w:eastAsia="ＭＳ 明朝" w:hAnsi="ＭＳ 明朝" w:hint="eastAsia"/>
          <w:sz w:val="22"/>
        </w:rPr>
        <w:t>1</w:t>
      </w:r>
      <w:r w:rsidR="00926106">
        <w:rPr>
          <w:rFonts w:ascii="ＭＳ 明朝" w:eastAsia="ＭＳ 明朝" w:hAnsi="ＭＳ 明朝"/>
          <w:sz w:val="22"/>
        </w:rPr>
        <w:t>0</w:t>
      </w:r>
      <w:r w:rsidRPr="00863C92">
        <w:rPr>
          <w:rFonts w:ascii="ＭＳ 明朝" w:eastAsia="ＭＳ 明朝" w:hAnsi="ＭＳ 明朝"/>
          <w:sz w:val="22"/>
        </w:rPr>
        <w:t>.</w:t>
      </w:r>
      <w:r w:rsidR="00926106">
        <w:rPr>
          <w:rFonts w:ascii="ＭＳ 明朝" w:eastAsia="ＭＳ 明朝" w:hAnsi="ＭＳ 明朝"/>
          <w:sz w:val="22"/>
        </w:rPr>
        <w:t>1</w:t>
      </w:r>
      <w:r w:rsidRPr="00863C92">
        <w:rPr>
          <w:rFonts w:ascii="ＭＳ 明朝" w:eastAsia="ＭＳ 明朝" w:hAnsi="ＭＳ 明朝"/>
          <w:sz w:val="22"/>
        </w:rPr>
        <w:t xml:space="preserve"> </w:t>
      </w:r>
      <w:r w:rsidRPr="00863C92">
        <w:rPr>
          <w:rFonts w:ascii="ＭＳ 明朝" w:eastAsia="ＭＳ 明朝" w:hAnsi="ＭＳ 明朝" w:hint="eastAsia"/>
          <w:sz w:val="22"/>
        </w:rPr>
        <w:t>熊本一規</w:t>
      </w:r>
    </w:p>
    <w:p w14:paraId="159C1514" w14:textId="1E8DC2B2" w:rsidR="00926106" w:rsidRPr="00F92BFF" w:rsidRDefault="00863C92" w:rsidP="00F92BFF">
      <w:pPr>
        <w:rPr>
          <w:rFonts w:ascii="ＭＳ 明朝" w:eastAsia="ＭＳ 明朝" w:hAnsi="ＭＳ 明朝" w:hint="eastAsia"/>
          <w:b/>
          <w:bCs/>
          <w:szCs w:val="21"/>
        </w:rPr>
      </w:pPr>
      <w:r w:rsidRPr="0090699F">
        <w:rPr>
          <w:rFonts w:ascii="ＭＳ 明朝" w:eastAsia="ＭＳ 明朝" w:hAnsi="ＭＳ 明朝" w:hint="eastAsia"/>
          <w:b/>
          <w:bCs/>
          <w:szCs w:val="21"/>
        </w:rPr>
        <w:t>１．</w:t>
      </w:r>
      <w:r w:rsidR="00F92BFF">
        <w:rPr>
          <w:rFonts w:ascii="ＭＳ 明朝" w:eastAsia="ＭＳ 明朝" w:hAnsi="ＭＳ 明朝" w:hint="eastAsia"/>
          <w:b/>
          <w:bCs/>
          <w:szCs w:val="21"/>
        </w:rPr>
        <w:t>「仲卸業者への市場施設の使用許可」</w:t>
      </w:r>
      <w:r w:rsidR="007A6F61">
        <w:rPr>
          <w:rFonts w:ascii="ＭＳ 明朝" w:eastAsia="ＭＳ 明朝" w:hAnsi="ＭＳ 明朝" w:hint="eastAsia"/>
          <w:b/>
          <w:bCs/>
          <w:szCs w:val="21"/>
        </w:rPr>
        <w:t>に</w:t>
      </w:r>
      <w:r w:rsidR="00F92BFF" w:rsidRPr="0090699F">
        <w:rPr>
          <w:rFonts w:ascii="ＭＳ 明朝" w:eastAsia="ＭＳ 明朝" w:hAnsi="ＭＳ 明朝" w:hint="eastAsia"/>
          <w:b/>
          <w:bCs/>
        </w:rPr>
        <w:t>は</w:t>
      </w:r>
      <w:r w:rsidR="00F92BFF">
        <w:rPr>
          <w:rFonts w:ascii="ＭＳ 明朝" w:eastAsia="ＭＳ 明朝" w:hAnsi="ＭＳ 明朝" w:hint="eastAsia"/>
          <w:b/>
          <w:bCs/>
        </w:rPr>
        <w:t>条例</w:t>
      </w:r>
      <w:r w:rsidR="007A6F61">
        <w:rPr>
          <w:rFonts w:ascii="ＭＳ 明朝" w:eastAsia="ＭＳ 明朝" w:hAnsi="ＭＳ 明朝" w:hint="eastAsia"/>
          <w:b/>
          <w:bCs/>
        </w:rPr>
        <w:t>上の</w:t>
      </w:r>
      <w:r w:rsidR="00F92BFF">
        <w:rPr>
          <w:rFonts w:ascii="ＭＳ 明朝" w:eastAsia="ＭＳ 明朝" w:hAnsi="ＭＳ 明朝" w:hint="eastAsia"/>
          <w:b/>
          <w:bCs/>
        </w:rPr>
        <w:t>根拠がない</w:t>
      </w:r>
    </w:p>
    <w:p w14:paraId="0695CB98" w14:textId="1F97599A" w:rsidR="00F92BFF" w:rsidRDefault="00863C92">
      <w:pPr>
        <w:rPr>
          <w:rFonts w:ascii="ＭＳ 明朝" w:eastAsia="ＭＳ 明朝" w:hAnsi="ＭＳ 明朝" w:hint="eastAsia"/>
          <w:szCs w:val="21"/>
        </w:rPr>
      </w:pPr>
      <w:r>
        <w:rPr>
          <w:rFonts w:ascii="ＭＳ 明朝" w:eastAsia="ＭＳ 明朝" w:hAnsi="ＭＳ 明朝" w:hint="eastAsia"/>
          <w:b/>
          <w:bCs/>
          <w:sz w:val="24"/>
          <w:szCs w:val="24"/>
        </w:rPr>
        <w:t xml:space="preserve">　</w:t>
      </w:r>
      <w:r w:rsidR="0090699F" w:rsidRPr="0090699F">
        <w:rPr>
          <w:rFonts w:ascii="ＭＳ 明朝" w:eastAsia="ＭＳ 明朝" w:hAnsi="ＭＳ 明朝" w:hint="eastAsia"/>
          <w:szCs w:val="21"/>
        </w:rPr>
        <w:t>東京</w:t>
      </w:r>
      <w:r w:rsidRPr="00863C92">
        <w:rPr>
          <w:rFonts w:ascii="ＭＳ 明朝" w:eastAsia="ＭＳ 明朝" w:hAnsi="ＭＳ 明朝" w:hint="eastAsia"/>
          <w:szCs w:val="21"/>
        </w:rPr>
        <w:t>都は</w:t>
      </w:r>
      <w:r>
        <w:rPr>
          <w:rFonts w:ascii="ＭＳ 明朝" w:eastAsia="ＭＳ 明朝" w:hAnsi="ＭＳ 明朝" w:hint="eastAsia"/>
          <w:szCs w:val="21"/>
        </w:rPr>
        <w:t>、再弁明書2頁において、</w:t>
      </w:r>
      <w:r w:rsidR="00F92BFF">
        <w:rPr>
          <w:rFonts w:ascii="ＭＳ 明朝" w:eastAsia="ＭＳ 明朝" w:hAnsi="ＭＳ 明朝" w:hint="eastAsia"/>
          <w:szCs w:val="21"/>
        </w:rPr>
        <w:t xml:space="preserve">平成30年9月21日の都の説明の内容について次のように記している。　</w:t>
      </w:r>
    </w:p>
    <w:p w14:paraId="5172C842" w14:textId="25203A9E" w:rsidR="00863C92" w:rsidRPr="00863C92" w:rsidRDefault="00863C92" w:rsidP="00F92BFF">
      <w:pPr>
        <w:snapToGrid w:val="0"/>
        <w:ind w:leftChars="100" w:left="356" w:hangingChars="50" w:hanging="115"/>
        <w:jc w:val="left"/>
        <w:rPr>
          <w:rFonts w:ascii="Times New Roman" w:eastAsia="ＭＳ ゴシック" w:hAnsi="ＭＳ 明朝" w:cs="Times New Roman"/>
          <w:color w:val="4472C4" w:themeColor="accent1"/>
          <w:sz w:val="20"/>
          <w:szCs w:val="24"/>
        </w:rPr>
      </w:pPr>
      <w:r w:rsidRPr="00863C92">
        <w:rPr>
          <w:rFonts w:ascii="Times New Roman" w:eastAsia="ＭＳ ゴシック" w:hAnsi="ＭＳ 明朝" w:cs="Times New Roman" w:hint="eastAsia"/>
          <w:color w:val="4472C4" w:themeColor="accent1"/>
          <w:sz w:val="20"/>
          <w:szCs w:val="24"/>
        </w:rPr>
        <w:t>･築地市場は､都民に生鮮食料品を安定的に供給するという行政目的を果たすために、都が設置している中央卸売市場であり、</w:t>
      </w:r>
      <w:bookmarkStart w:id="0" w:name="_Hlk20345467"/>
      <w:r w:rsidRPr="00863C92">
        <w:rPr>
          <w:rFonts w:ascii="Times New Roman" w:eastAsia="ＭＳ ゴシック" w:hAnsi="ＭＳ 明朝" w:cs="Times New Roman" w:hint="eastAsia"/>
          <w:color w:val="4472C4" w:themeColor="accent1"/>
          <w:sz w:val="20"/>
          <w:szCs w:val="24"/>
          <w:highlight w:val="yellow"/>
        </w:rPr>
        <w:t>仲卸業者への市場施設の使用許可</w:t>
      </w:r>
      <w:bookmarkEnd w:id="0"/>
      <w:r w:rsidRPr="00863C92">
        <w:rPr>
          <w:rFonts w:ascii="Times New Roman" w:eastAsia="ＭＳ ゴシック" w:hAnsi="ＭＳ 明朝" w:cs="Times New Roman" w:hint="eastAsia"/>
          <w:color w:val="4472C4" w:themeColor="accent1"/>
          <w:sz w:val="20"/>
          <w:szCs w:val="24"/>
        </w:rPr>
        <w:t>は、こうした行政目的の範囲内で行っているものであること</w:t>
      </w:r>
    </w:p>
    <w:p w14:paraId="4B6FD30F" w14:textId="165037CA" w:rsidR="00863C92" w:rsidRPr="00F92BFF" w:rsidRDefault="00863C92" w:rsidP="00F92BFF">
      <w:pPr>
        <w:snapToGrid w:val="0"/>
        <w:ind w:left="346" w:hangingChars="150" w:hanging="346"/>
        <w:jc w:val="left"/>
        <w:rPr>
          <w:rFonts w:ascii="Times New Roman" w:eastAsia="ＭＳ ゴシック" w:hAnsi="ＭＳ 明朝" w:cs="Times New Roman"/>
          <w:color w:val="4472C4" w:themeColor="accent1"/>
          <w:sz w:val="20"/>
          <w:szCs w:val="24"/>
          <w:highlight w:val="yellow"/>
        </w:rPr>
      </w:pPr>
      <w:r w:rsidRPr="00863C92">
        <w:rPr>
          <w:rFonts w:ascii="Times New Roman" w:eastAsia="ＭＳ ゴシック" w:hAnsi="ＭＳ 明朝" w:cs="Times New Roman" w:hint="eastAsia"/>
          <w:color w:val="4472C4" w:themeColor="accent1"/>
          <w:sz w:val="20"/>
          <w:szCs w:val="24"/>
        </w:rPr>
        <w:t xml:space="preserve">　・</w:t>
      </w:r>
      <w:bookmarkStart w:id="1" w:name="_Hlk20426618"/>
      <w:r w:rsidRPr="00863C92">
        <w:rPr>
          <w:rFonts w:ascii="Times New Roman" w:eastAsia="ＭＳ ゴシック" w:hAnsi="ＭＳ 明朝" w:cs="Times New Roman" w:hint="eastAsia"/>
          <w:color w:val="4472C4" w:themeColor="accent1"/>
          <w:sz w:val="20"/>
          <w:szCs w:val="24"/>
        </w:rPr>
        <w:t>築地市場から豊洲市場への移転に伴い、</w:t>
      </w:r>
      <w:r w:rsidRPr="00BC7C64">
        <w:rPr>
          <w:rFonts w:ascii="Times New Roman" w:eastAsia="ＭＳ ゴシック" w:hAnsi="ＭＳ 明朝" w:cs="Times New Roman" w:hint="eastAsia"/>
          <w:color w:val="4472C4" w:themeColor="accent1"/>
          <w:sz w:val="20"/>
          <w:szCs w:val="24"/>
          <w:highlight w:val="yellow"/>
        </w:rPr>
        <w:t>事業者に対する使用許可は消滅する</w:t>
      </w:r>
      <w:bookmarkEnd w:id="1"/>
      <w:r w:rsidRPr="00863C92">
        <w:rPr>
          <w:rFonts w:ascii="Times New Roman" w:eastAsia="ＭＳ ゴシック" w:hAnsi="ＭＳ 明朝" w:cs="Times New Roman" w:hint="eastAsia"/>
          <w:color w:val="4472C4" w:themeColor="accent1"/>
          <w:sz w:val="20"/>
          <w:szCs w:val="24"/>
        </w:rPr>
        <w:t>が、</w:t>
      </w:r>
      <w:bookmarkStart w:id="2" w:name="_Hlk20339170"/>
      <w:r w:rsidRPr="00BC7C64">
        <w:rPr>
          <w:rFonts w:ascii="Times New Roman" w:eastAsia="ＭＳ ゴシック" w:hAnsi="ＭＳ 明朝" w:cs="Times New Roman" w:hint="eastAsia"/>
          <w:color w:val="4472C4" w:themeColor="accent1"/>
          <w:sz w:val="20"/>
          <w:szCs w:val="24"/>
        </w:rPr>
        <w:t>築地</w:t>
      </w:r>
      <w:r w:rsidR="00F92BFF" w:rsidRPr="00BC7C64">
        <w:rPr>
          <w:rFonts w:ascii="Times New Roman" w:eastAsia="ＭＳ ゴシック" w:hAnsi="ＭＳ 明朝" w:cs="Times New Roman" w:hint="eastAsia"/>
          <w:color w:val="4472C4" w:themeColor="accent1"/>
          <w:sz w:val="20"/>
          <w:szCs w:val="24"/>
        </w:rPr>
        <w:t>市</w:t>
      </w:r>
      <w:r w:rsidRPr="00BC7C64">
        <w:rPr>
          <w:rFonts w:ascii="Times New Roman" w:eastAsia="ＭＳ ゴシック" w:hAnsi="ＭＳ 明朝" w:cs="Times New Roman" w:hint="eastAsia"/>
          <w:color w:val="4472C4" w:themeColor="accent1"/>
          <w:sz w:val="20"/>
          <w:szCs w:val="24"/>
        </w:rPr>
        <w:t>場の施設の使用を許可している</w:t>
      </w:r>
      <w:bookmarkEnd w:id="2"/>
      <w:r w:rsidRPr="00BC7C64">
        <w:rPr>
          <w:rFonts w:ascii="Times New Roman" w:eastAsia="ＭＳ ゴシック" w:hAnsi="ＭＳ 明朝" w:cs="Times New Roman" w:hint="eastAsia"/>
          <w:color w:val="4472C4" w:themeColor="accent1"/>
          <w:sz w:val="20"/>
          <w:szCs w:val="24"/>
        </w:rPr>
        <w:t>場合は、原則として豊洲市場の施設の使用を許可</w:t>
      </w:r>
      <w:r w:rsidRPr="00863C92">
        <w:rPr>
          <w:rFonts w:ascii="Times New Roman" w:eastAsia="ＭＳ ゴシック" w:hAnsi="ＭＳ 明朝" w:cs="Times New Roman" w:hint="eastAsia"/>
          <w:color w:val="4472C4" w:themeColor="accent1"/>
          <w:sz w:val="20"/>
          <w:szCs w:val="24"/>
        </w:rPr>
        <w:t>することとしているなど、豊洲市場で事業を営む環境は整えていること</w:t>
      </w:r>
    </w:p>
    <w:p w14:paraId="21A16558" w14:textId="77777777" w:rsidR="00F92BFF" w:rsidRDefault="00863C92" w:rsidP="00863C92">
      <w:pPr>
        <w:snapToGrid w:val="0"/>
        <w:jc w:val="left"/>
        <w:rPr>
          <w:rFonts w:ascii="Times New Roman" w:eastAsia="ＭＳ ゴシック" w:hAnsi="ＭＳ 明朝" w:cs="Times New Roman"/>
          <w:color w:val="4472C4" w:themeColor="accent1"/>
          <w:sz w:val="20"/>
          <w:szCs w:val="24"/>
        </w:rPr>
      </w:pPr>
      <w:r w:rsidRPr="00863C92">
        <w:rPr>
          <w:rFonts w:ascii="Times New Roman" w:eastAsia="ＭＳ ゴシック" w:hAnsi="ＭＳ 明朝" w:cs="Times New Roman" w:hint="eastAsia"/>
          <w:color w:val="4472C4" w:themeColor="accent1"/>
          <w:sz w:val="20"/>
          <w:szCs w:val="24"/>
        </w:rPr>
        <w:t xml:space="preserve">　・仮に、不利益を被る場合においても、使用指定に伴う利益は、築地市場という本来の行</w:t>
      </w:r>
    </w:p>
    <w:p w14:paraId="4AECC229" w14:textId="102BA431" w:rsidR="00BE308D" w:rsidRPr="00B64C82" w:rsidRDefault="00863C92" w:rsidP="00B64C82">
      <w:pPr>
        <w:snapToGrid w:val="0"/>
        <w:ind w:leftChars="150" w:left="361"/>
        <w:jc w:val="left"/>
        <w:rPr>
          <w:rFonts w:ascii="Times New Roman" w:eastAsia="ＭＳ ゴシック" w:hAnsi="ＭＳ 明朝" w:cs="Times New Roman" w:hint="eastAsia"/>
          <w:color w:val="4472C4" w:themeColor="accent1"/>
          <w:sz w:val="20"/>
          <w:szCs w:val="24"/>
        </w:rPr>
      </w:pPr>
      <w:r w:rsidRPr="00863C92">
        <w:rPr>
          <w:rFonts w:ascii="Times New Roman" w:eastAsia="ＭＳ ゴシック" w:hAnsi="ＭＳ 明朝" w:cs="Times New Roman" w:hint="eastAsia"/>
          <w:color w:val="4472C4" w:themeColor="accent1"/>
          <w:sz w:val="20"/>
          <w:szCs w:val="24"/>
        </w:rPr>
        <w:t>政財産に由来する内在的制約を伴っていることから、使用許可の消滅による不利益については、受忍す</w:t>
      </w:r>
      <w:r>
        <w:rPr>
          <w:rFonts w:ascii="Times New Roman" w:eastAsia="ＭＳ ゴシック" w:hAnsi="ＭＳ 明朝" w:cs="Times New Roman" w:hint="eastAsia"/>
          <w:color w:val="4472C4" w:themeColor="accent1"/>
          <w:sz w:val="20"/>
          <w:szCs w:val="24"/>
        </w:rPr>
        <w:t>べ</w:t>
      </w:r>
      <w:r w:rsidRPr="00863C92">
        <w:rPr>
          <w:rFonts w:ascii="Times New Roman" w:eastAsia="ＭＳ ゴシック" w:hAnsi="ＭＳ 明朝" w:cs="Times New Roman" w:hint="eastAsia"/>
          <w:color w:val="4472C4" w:themeColor="accent1"/>
          <w:sz w:val="20"/>
          <w:szCs w:val="24"/>
        </w:rPr>
        <w:t>きものであり、補償を求めることはできないと考えていること</w:t>
      </w:r>
    </w:p>
    <w:p w14:paraId="41F4DCBE" w14:textId="7F833639" w:rsidR="0090699F" w:rsidRPr="0090699F" w:rsidRDefault="00E67B95" w:rsidP="00B64C82">
      <w:r w:rsidRPr="00E67B95">
        <w:rPr>
          <w:rFonts w:hint="eastAsia"/>
        </w:rPr>
        <w:t xml:space="preserve">　</w:t>
      </w:r>
      <w:r w:rsidR="001553F2">
        <w:rPr>
          <w:rFonts w:hint="eastAsia"/>
        </w:rPr>
        <w:t>上掲のように、東京都は、</w:t>
      </w:r>
      <w:r w:rsidR="009F5C36">
        <w:rPr>
          <w:rFonts w:hint="eastAsia"/>
        </w:rPr>
        <w:t>「</w:t>
      </w:r>
      <w:r w:rsidR="009F5C36" w:rsidRPr="00863C92">
        <w:rPr>
          <w:rFonts w:ascii="Times New Roman" w:eastAsia="ＭＳ ゴシック" w:hAnsi="ＭＳ 明朝" w:cs="Times New Roman" w:hint="eastAsia"/>
          <w:color w:val="4472C4" w:themeColor="accent1"/>
          <w:sz w:val="20"/>
          <w:szCs w:val="24"/>
          <w:highlight w:val="yellow"/>
        </w:rPr>
        <w:t>仲卸業者への市場施設の使用許可</w:t>
      </w:r>
      <w:r w:rsidR="001553F2">
        <w:rPr>
          <w:rFonts w:hint="eastAsia"/>
        </w:rPr>
        <w:t>」と述べるが、</w:t>
      </w:r>
      <w:r w:rsidR="009F5C36">
        <w:rPr>
          <w:rFonts w:hint="eastAsia"/>
        </w:rPr>
        <w:t>「</w:t>
      </w:r>
      <w:r w:rsidR="001553F2">
        <w:rPr>
          <w:rFonts w:hint="eastAsia"/>
        </w:rPr>
        <w:t>仲卸業者に対して市場施設の使用を許可する」旨の規定は</w:t>
      </w:r>
      <w:r w:rsidR="00AF4BF0">
        <w:rPr>
          <w:rFonts w:hint="eastAsia"/>
        </w:rPr>
        <w:t>東京都中央卸売市場条例(以下、「</w:t>
      </w:r>
      <w:r w:rsidR="001553F2">
        <w:rPr>
          <w:rFonts w:hint="eastAsia"/>
        </w:rPr>
        <w:t>条例</w:t>
      </w:r>
      <w:r w:rsidR="00AF4BF0">
        <w:rPr>
          <w:rFonts w:hint="eastAsia"/>
        </w:rPr>
        <w:t>」という)</w:t>
      </w:r>
      <w:r w:rsidR="001553F2">
        <w:rPr>
          <w:rFonts w:hint="eastAsia"/>
        </w:rPr>
        <w:t>に存在しない。それらしき条文として88条がある</w:t>
      </w:r>
      <w:r w:rsidR="0090699F">
        <w:rPr>
          <w:rFonts w:hint="eastAsia"/>
        </w:rPr>
        <w:t>が</w:t>
      </w:r>
      <w:r w:rsidR="0090699F">
        <w:rPr>
          <w:rFonts w:ascii="ＭＳ 明朝" w:eastAsia="ＭＳ 明朝" w:hAnsi="ＭＳ 明朝" w:hint="eastAsia"/>
          <w:szCs w:val="21"/>
        </w:rPr>
        <w:t>、88条は次のような規定である。</w:t>
      </w:r>
    </w:p>
    <w:p w14:paraId="69C53CC3" w14:textId="48EBAB07" w:rsidR="0090699F" w:rsidRDefault="0090699F" w:rsidP="00F92BFF">
      <w:pPr>
        <w:ind w:leftChars="100" w:left="482" w:hangingChars="100" w:hanging="241"/>
        <w:rPr>
          <w:rFonts w:ascii="ＭＳ Ｐゴシック" w:eastAsia="ＭＳ Ｐゴシック" w:hAnsi="ＭＳ Ｐゴシック"/>
          <w:szCs w:val="21"/>
        </w:rPr>
      </w:pPr>
      <w:r w:rsidRPr="00E67B95">
        <w:rPr>
          <w:rFonts w:ascii="ＭＳ Ｐゴシック" w:eastAsia="ＭＳ Ｐゴシック" w:hAnsi="ＭＳ Ｐゴシック"/>
          <w:szCs w:val="21"/>
        </w:rPr>
        <w:t>第</w:t>
      </w:r>
      <w:r>
        <w:rPr>
          <w:rFonts w:ascii="ＭＳ Ｐゴシック" w:eastAsia="ＭＳ Ｐゴシック" w:hAnsi="ＭＳ Ｐゴシック" w:hint="eastAsia"/>
          <w:szCs w:val="21"/>
        </w:rPr>
        <w:t>8</w:t>
      </w:r>
      <w:r>
        <w:rPr>
          <w:rFonts w:ascii="ＭＳ Ｐゴシック" w:eastAsia="ＭＳ Ｐゴシック" w:hAnsi="ＭＳ Ｐゴシック"/>
          <w:szCs w:val="21"/>
        </w:rPr>
        <w:t>8</w:t>
      </w:r>
      <w:r w:rsidRPr="00E67B95">
        <w:rPr>
          <w:rFonts w:ascii="ＭＳ Ｐゴシック" w:eastAsia="ＭＳ Ｐゴシック" w:hAnsi="ＭＳ Ｐゴシック"/>
          <w:szCs w:val="21"/>
        </w:rPr>
        <w:t>条　市場内の用地、建物、設備その他の施設(以下「市場施設」という。)のうち、卸売業者、</w:t>
      </w:r>
      <w:r w:rsidR="00F92BFF">
        <w:rPr>
          <w:rFonts w:ascii="ＭＳ Ｐゴシック" w:eastAsia="ＭＳ Ｐゴシック" w:hAnsi="ＭＳ Ｐゴシック" w:hint="eastAsia"/>
          <w:szCs w:val="21"/>
        </w:rPr>
        <w:t>仲</w:t>
      </w:r>
      <w:r w:rsidRPr="00E67B95">
        <w:rPr>
          <w:rFonts w:ascii="ＭＳ Ｐゴシック" w:eastAsia="ＭＳ Ｐゴシック" w:hAnsi="ＭＳ Ｐゴシック"/>
          <w:szCs w:val="21"/>
        </w:rPr>
        <w:t>卸業者及び関連事業者が使用する</w:t>
      </w:r>
      <w:r w:rsidRPr="00F92BFF">
        <w:rPr>
          <w:rFonts w:ascii="ＭＳ Ｐゴシック" w:eastAsia="ＭＳ Ｐゴシック" w:hAnsi="ＭＳ Ｐゴシック"/>
          <w:szCs w:val="21"/>
        </w:rPr>
        <w:t>市場施設の位置、面積、期間その他の</w:t>
      </w:r>
      <w:r w:rsidRPr="007A6F61">
        <w:rPr>
          <w:rFonts w:ascii="ＭＳ Ｐゴシック" w:eastAsia="ＭＳ Ｐゴシック" w:hAnsi="ＭＳ Ｐゴシック"/>
          <w:szCs w:val="21"/>
          <w:highlight w:val="green"/>
        </w:rPr>
        <w:t>使用条件は、知事がこれを指定する</w:t>
      </w:r>
      <w:r w:rsidRPr="00E67B95">
        <w:rPr>
          <w:rFonts w:ascii="ＭＳ Ｐゴシック" w:eastAsia="ＭＳ Ｐゴシック" w:hAnsi="ＭＳ Ｐゴシック"/>
          <w:szCs w:val="21"/>
        </w:rPr>
        <w:t>。</w:t>
      </w:r>
    </w:p>
    <w:p w14:paraId="74B97183" w14:textId="77777777" w:rsidR="00F92BFF" w:rsidRDefault="00F92BFF" w:rsidP="00F92BFF">
      <w:pPr>
        <w:ind w:firstLineChars="100" w:firstLine="241"/>
        <w:rPr>
          <w:rFonts w:ascii="ＭＳ Ｐゴシック" w:eastAsia="ＭＳ Ｐゴシック" w:hAnsi="ＭＳ Ｐゴシック"/>
          <w:szCs w:val="21"/>
        </w:rPr>
      </w:pPr>
      <w:r w:rsidRPr="00CE4427">
        <w:rPr>
          <w:rFonts w:ascii="ＭＳ Ｐゴシック" w:eastAsia="ＭＳ Ｐゴシック" w:hAnsi="ＭＳ Ｐゴシック"/>
          <w:szCs w:val="21"/>
        </w:rPr>
        <w:t xml:space="preserve">2　</w:t>
      </w:r>
      <w:r>
        <w:rPr>
          <w:rFonts w:ascii="ＭＳ Ｐゴシック" w:eastAsia="ＭＳ Ｐゴシック" w:hAnsi="ＭＳ Ｐゴシック" w:hint="eastAsia"/>
          <w:szCs w:val="21"/>
        </w:rPr>
        <w:t xml:space="preserve"> </w:t>
      </w:r>
      <w:r w:rsidRPr="00CE4427">
        <w:rPr>
          <w:rFonts w:ascii="ＭＳ Ｐゴシック" w:eastAsia="ＭＳ Ｐゴシック" w:hAnsi="ＭＳ Ｐゴシック"/>
          <w:szCs w:val="21"/>
        </w:rPr>
        <w:t>知事は、特に必要があると認めるときは、売買参加者及び買出人の団体その他前項に規定す</w:t>
      </w:r>
    </w:p>
    <w:p w14:paraId="7A9346D3" w14:textId="37C90289" w:rsidR="00F92BFF" w:rsidRPr="00F92BFF" w:rsidRDefault="00F92BFF" w:rsidP="00F92BFF">
      <w:pPr>
        <w:ind w:firstLineChars="200" w:firstLine="482"/>
        <w:rPr>
          <w:rFonts w:ascii="ＭＳ Ｐゴシック" w:eastAsia="ＭＳ Ｐゴシック" w:hAnsi="ＭＳ Ｐゴシック" w:hint="eastAsia"/>
          <w:szCs w:val="21"/>
        </w:rPr>
      </w:pPr>
      <w:r w:rsidRPr="00CE4427">
        <w:rPr>
          <w:rFonts w:ascii="ＭＳ Ｐゴシック" w:eastAsia="ＭＳ Ｐゴシック" w:hAnsi="ＭＳ Ｐゴシック"/>
          <w:szCs w:val="21"/>
        </w:rPr>
        <w:t>る者以外の者に対しても</w:t>
      </w:r>
      <w:r w:rsidRPr="004A057F">
        <w:rPr>
          <w:rFonts w:ascii="ＭＳ Ｐゴシック" w:eastAsia="ＭＳ Ｐゴシック" w:hAnsi="ＭＳ Ｐゴシック"/>
          <w:szCs w:val="21"/>
          <w:highlight w:val="yellow"/>
        </w:rPr>
        <w:t>市場施設の使用を許可することができる</w:t>
      </w:r>
      <w:r w:rsidRPr="00CE4427">
        <w:rPr>
          <w:rFonts w:ascii="ＭＳ Ｐゴシック" w:eastAsia="ＭＳ Ｐゴシック" w:hAnsi="ＭＳ Ｐゴシック"/>
          <w:szCs w:val="21"/>
        </w:rPr>
        <w:t>。</w:t>
      </w:r>
    </w:p>
    <w:p w14:paraId="3F06190C" w14:textId="2EC6C1FC" w:rsidR="0090699F" w:rsidRDefault="0090699F" w:rsidP="0090699F">
      <w:pPr>
        <w:ind w:firstLineChars="100" w:firstLine="241"/>
        <w:rPr>
          <w:rFonts w:ascii="ＭＳ 明朝" w:eastAsia="ＭＳ 明朝" w:hAnsi="ＭＳ 明朝"/>
          <w:szCs w:val="21"/>
        </w:rPr>
      </w:pPr>
      <w:r>
        <w:rPr>
          <w:rFonts w:ascii="ＭＳ 明朝" w:eastAsia="ＭＳ 明朝" w:hAnsi="ＭＳ 明朝" w:hint="eastAsia"/>
          <w:szCs w:val="21"/>
        </w:rPr>
        <w:t>何故88条1項では「使用条件の指定」、88条2項では「使用許可」なのか。この違いは、次のように考えるほかはない。</w:t>
      </w:r>
    </w:p>
    <w:p w14:paraId="528A81C5" w14:textId="77777777" w:rsidR="00AF4BF0" w:rsidRDefault="0090699F" w:rsidP="00B64C82">
      <w:pPr>
        <w:ind w:firstLineChars="100" w:firstLine="242"/>
        <w:rPr>
          <w:rFonts w:ascii="ＭＳ 明朝" w:eastAsia="ＭＳ 明朝" w:hAnsi="ＭＳ 明朝"/>
          <w:szCs w:val="21"/>
        </w:rPr>
      </w:pPr>
      <w:r w:rsidRPr="00AF4BF0">
        <w:rPr>
          <w:rFonts w:ascii="ＭＳ 明朝" w:eastAsia="ＭＳ 明朝" w:hAnsi="ＭＳ 明朝" w:hint="eastAsia"/>
          <w:b/>
          <w:bCs/>
          <w:szCs w:val="21"/>
        </w:rPr>
        <w:t>仲卸業者</w:t>
      </w:r>
      <w:r w:rsidR="004A057F" w:rsidRPr="00AF4BF0">
        <w:rPr>
          <w:rFonts w:ascii="ＭＳ 明朝" w:eastAsia="ＭＳ 明朝" w:hAnsi="ＭＳ 明朝" w:hint="eastAsia"/>
          <w:b/>
          <w:bCs/>
          <w:szCs w:val="21"/>
        </w:rPr>
        <w:t>等</w:t>
      </w:r>
      <w:r>
        <w:rPr>
          <w:rFonts w:ascii="ＭＳ 明朝" w:eastAsia="ＭＳ 明朝" w:hAnsi="ＭＳ 明朝" w:hint="eastAsia"/>
          <w:szCs w:val="21"/>
        </w:rPr>
        <w:t>は</w:t>
      </w:r>
      <w:r w:rsidR="004A057F">
        <w:rPr>
          <w:rFonts w:ascii="ＭＳ 明朝" w:eastAsia="ＭＳ 明朝" w:hAnsi="ＭＳ 明朝" w:hint="eastAsia"/>
          <w:szCs w:val="21"/>
        </w:rPr>
        <w:t>条例</w:t>
      </w:r>
      <w:r>
        <w:rPr>
          <w:rFonts w:ascii="ＭＳ 明朝" w:eastAsia="ＭＳ 明朝" w:hAnsi="ＭＳ 明朝" w:hint="eastAsia"/>
          <w:szCs w:val="21"/>
        </w:rPr>
        <w:t>24条</w:t>
      </w:r>
      <w:r w:rsidR="007A6F61">
        <w:rPr>
          <w:rFonts w:ascii="ＭＳ 明朝" w:eastAsia="ＭＳ 明朝" w:hAnsi="ＭＳ 明朝" w:hint="eastAsia"/>
          <w:szCs w:val="21"/>
        </w:rPr>
        <w:t>等</w:t>
      </w:r>
      <w:r>
        <w:rPr>
          <w:rFonts w:ascii="ＭＳ 明朝" w:eastAsia="ＭＳ 明朝" w:hAnsi="ＭＳ 明朝" w:hint="eastAsia"/>
          <w:szCs w:val="21"/>
        </w:rPr>
        <w:t>によって</w:t>
      </w:r>
      <w:r w:rsidRPr="00AF4BF0">
        <w:rPr>
          <w:rFonts w:ascii="ＭＳ 明朝" w:eastAsia="ＭＳ 明朝" w:hAnsi="ＭＳ 明朝" w:hint="eastAsia"/>
          <w:b/>
          <w:bCs/>
          <w:szCs w:val="21"/>
        </w:rPr>
        <w:t>業務許可を受けている</w:t>
      </w:r>
      <w:r>
        <w:rPr>
          <w:rFonts w:ascii="ＭＳ 明朝" w:eastAsia="ＭＳ 明朝" w:hAnsi="ＭＳ 明朝" w:hint="eastAsia"/>
          <w:szCs w:val="21"/>
        </w:rPr>
        <w:t>ため、市場施設を使用できるのは当然であ</w:t>
      </w:r>
      <w:r w:rsidR="009F5C36">
        <w:rPr>
          <w:rFonts w:ascii="ＭＳ 明朝" w:eastAsia="ＭＳ 明朝" w:hAnsi="ＭＳ 明朝" w:hint="eastAsia"/>
          <w:szCs w:val="21"/>
        </w:rPr>
        <w:t>る。いいかえれば、</w:t>
      </w:r>
      <w:r w:rsidR="009F5C36" w:rsidRPr="00B64C82">
        <w:rPr>
          <w:rFonts w:ascii="ＭＳ 明朝" w:eastAsia="ＭＳ 明朝" w:hAnsi="ＭＳ 明朝" w:hint="eastAsia"/>
          <w:b/>
          <w:bCs/>
          <w:szCs w:val="21"/>
        </w:rPr>
        <w:t>「市場施設の使用許可」はすでに業務許可によってなされている</w:t>
      </w:r>
      <w:r w:rsidR="009F5C36">
        <w:rPr>
          <w:rFonts w:ascii="ＭＳ 明朝" w:eastAsia="ＭＳ 明朝" w:hAnsi="ＭＳ 明朝" w:hint="eastAsia"/>
          <w:szCs w:val="21"/>
        </w:rPr>
        <w:t>のである。</w:t>
      </w:r>
      <w:r>
        <w:rPr>
          <w:rFonts w:ascii="ＭＳ 明朝" w:eastAsia="ＭＳ 明朝" w:hAnsi="ＭＳ 明朝" w:hint="eastAsia"/>
          <w:szCs w:val="21"/>
        </w:rPr>
        <w:t>そのため、88条1項では使用条件を指定するだけ</w:t>
      </w:r>
      <w:r w:rsidR="009F5C36">
        <w:rPr>
          <w:rFonts w:ascii="ＭＳ 明朝" w:eastAsia="ＭＳ 明朝" w:hAnsi="ＭＳ 明朝" w:hint="eastAsia"/>
          <w:szCs w:val="21"/>
        </w:rPr>
        <w:t>なの</w:t>
      </w:r>
      <w:r>
        <w:rPr>
          <w:rFonts w:ascii="ＭＳ 明朝" w:eastAsia="ＭＳ 明朝" w:hAnsi="ＭＳ 明朝" w:hint="eastAsia"/>
          <w:szCs w:val="21"/>
        </w:rPr>
        <w:t>である。</w:t>
      </w:r>
    </w:p>
    <w:p w14:paraId="3E6896A0" w14:textId="4795A291" w:rsidR="0090699F" w:rsidRPr="0090699F" w:rsidRDefault="0090699F" w:rsidP="00B64C82">
      <w:pPr>
        <w:ind w:firstLineChars="100" w:firstLine="241"/>
        <w:rPr>
          <w:rFonts w:ascii="ＭＳ 明朝" w:eastAsia="ＭＳ 明朝" w:hAnsi="ＭＳ 明朝"/>
          <w:szCs w:val="21"/>
        </w:rPr>
      </w:pPr>
      <w:r>
        <w:rPr>
          <w:rFonts w:ascii="ＭＳ 明朝" w:eastAsia="ＭＳ 明朝" w:hAnsi="ＭＳ 明朝" w:hint="eastAsia"/>
          <w:szCs w:val="21"/>
        </w:rPr>
        <w:t>他方、</w:t>
      </w:r>
      <w:r w:rsidRPr="00AF4BF0">
        <w:rPr>
          <w:rFonts w:ascii="ＭＳ 明朝" w:eastAsia="ＭＳ 明朝" w:hAnsi="ＭＳ 明朝"/>
          <w:b/>
          <w:bCs/>
          <w:szCs w:val="21"/>
        </w:rPr>
        <w:t>売買参加者及び買出人</w:t>
      </w:r>
      <w:r w:rsidR="007A6F61" w:rsidRPr="00AF4BF0">
        <w:rPr>
          <w:rFonts w:ascii="ＭＳ 明朝" w:eastAsia="ＭＳ 明朝" w:hAnsi="ＭＳ 明朝" w:hint="eastAsia"/>
          <w:b/>
          <w:bCs/>
          <w:szCs w:val="21"/>
        </w:rPr>
        <w:t>等</w:t>
      </w:r>
      <w:r w:rsidRPr="00AF4BF0">
        <w:rPr>
          <w:rFonts w:ascii="ＭＳ 明朝" w:eastAsia="ＭＳ 明朝" w:hAnsi="ＭＳ 明朝" w:hint="eastAsia"/>
          <w:b/>
          <w:bCs/>
          <w:szCs w:val="21"/>
        </w:rPr>
        <w:t>は「業務許可」を受けていない</w:t>
      </w:r>
      <w:r>
        <w:rPr>
          <w:rFonts w:ascii="ＭＳ 明朝" w:eastAsia="ＭＳ 明朝" w:hAnsi="ＭＳ 明朝" w:hint="eastAsia"/>
          <w:szCs w:val="21"/>
        </w:rPr>
        <w:t>ため、市場施設を使用するには</w:t>
      </w:r>
      <w:r w:rsidR="00077B00" w:rsidRPr="00AF4BF0">
        <w:rPr>
          <w:rFonts w:ascii="ＭＳ 明朝" w:eastAsia="ＭＳ 明朝" w:hAnsi="ＭＳ 明朝" w:hint="eastAsia"/>
          <w:b/>
          <w:bCs/>
          <w:szCs w:val="21"/>
        </w:rPr>
        <w:t>「</w:t>
      </w:r>
      <w:r w:rsidRPr="00AF4BF0">
        <w:rPr>
          <w:rFonts w:ascii="ＭＳ 明朝" w:eastAsia="ＭＳ 明朝" w:hAnsi="ＭＳ 明朝" w:hint="eastAsia"/>
          <w:b/>
          <w:bCs/>
          <w:szCs w:val="21"/>
        </w:rPr>
        <w:t>市場施設の使用許可」が必要</w:t>
      </w:r>
      <w:r>
        <w:rPr>
          <w:rFonts w:ascii="ＭＳ 明朝" w:eastAsia="ＭＳ 明朝" w:hAnsi="ＭＳ 明朝" w:hint="eastAsia"/>
          <w:szCs w:val="21"/>
        </w:rPr>
        <w:t>なのである。</w:t>
      </w:r>
    </w:p>
    <w:p w14:paraId="6C5E89AB" w14:textId="0039A505" w:rsidR="00BE308D" w:rsidRDefault="00CE4427" w:rsidP="004A057F">
      <w:pPr>
        <w:ind w:firstLineChars="100" w:firstLine="241"/>
        <w:rPr>
          <w:rFonts w:ascii="ＭＳ 明朝" w:eastAsia="ＭＳ 明朝" w:hAnsi="ＭＳ 明朝"/>
          <w:szCs w:val="21"/>
        </w:rPr>
      </w:pPr>
      <w:r>
        <w:rPr>
          <w:rFonts w:ascii="ＭＳ 明朝" w:eastAsia="ＭＳ 明朝" w:hAnsi="ＭＳ 明朝" w:hint="eastAsia"/>
          <w:szCs w:val="21"/>
        </w:rPr>
        <w:t>要するに、</w:t>
      </w:r>
      <w:r w:rsidRPr="00B64C82">
        <w:rPr>
          <w:rFonts w:ascii="ＭＳ 明朝" w:eastAsia="ＭＳ 明朝" w:hAnsi="ＭＳ 明朝" w:hint="eastAsia"/>
          <w:b/>
          <w:bCs/>
          <w:szCs w:val="21"/>
        </w:rPr>
        <w:t>24条</w:t>
      </w:r>
      <w:r w:rsidR="009F5C36" w:rsidRPr="00B64C82">
        <w:rPr>
          <w:rFonts w:ascii="ＭＳ 明朝" w:eastAsia="ＭＳ 明朝" w:hAnsi="ＭＳ 明朝" w:hint="eastAsia"/>
          <w:b/>
          <w:bCs/>
          <w:szCs w:val="21"/>
        </w:rPr>
        <w:t>の</w:t>
      </w:r>
      <w:r w:rsidRPr="00B64C82">
        <w:rPr>
          <w:rFonts w:ascii="ＭＳ 明朝" w:eastAsia="ＭＳ 明朝" w:hAnsi="ＭＳ 明朝" w:hint="eastAsia"/>
          <w:b/>
          <w:bCs/>
          <w:szCs w:val="21"/>
        </w:rPr>
        <w:t>業務許可</w:t>
      </w:r>
      <w:r w:rsidR="009F5C36" w:rsidRPr="00B64C82">
        <w:rPr>
          <w:rFonts w:ascii="ＭＳ 明朝" w:eastAsia="ＭＳ 明朝" w:hAnsi="ＭＳ 明朝" w:hint="eastAsia"/>
          <w:b/>
          <w:bCs/>
          <w:szCs w:val="21"/>
        </w:rPr>
        <w:t>により既に「使用許可」を得</w:t>
      </w:r>
      <w:r w:rsidR="004A057F" w:rsidRPr="00B64C82">
        <w:rPr>
          <w:rFonts w:ascii="ＭＳ 明朝" w:eastAsia="ＭＳ 明朝" w:hAnsi="ＭＳ 明朝" w:hint="eastAsia"/>
          <w:b/>
          <w:bCs/>
          <w:szCs w:val="21"/>
        </w:rPr>
        <w:t>、「使用資格」を持って</w:t>
      </w:r>
      <w:r w:rsidR="009F5C36" w:rsidRPr="00B64C82">
        <w:rPr>
          <w:rFonts w:ascii="ＭＳ 明朝" w:eastAsia="ＭＳ 明朝" w:hAnsi="ＭＳ 明朝" w:hint="eastAsia"/>
          <w:b/>
          <w:bCs/>
          <w:szCs w:val="21"/>
        </w:rPr>
        <w:t>いる</w:t>
      </w:r>
      <w:r w:rsidRPr="00B64C82">
        <w:rPr>
          <w:rFonts w:ascii="ＭＳ 明朝" w:eastAsia="ＭＳ 明朝" w:hAnsi="ＭＳ 明朝" w:hint="eastAsia"/>
          <w:b/>
          <w:bCs/>
          <w:szCs w:val="21"/>
        </w:rPr>
        <w:t>仲卸業者に対しては、88条1項で市場施設の使用条件を指定するだけ</w:t>
      </w:r>
      <w:r>
        <w:rPr>
          <w:rFonts w:ascii="ＭＳ 明朝" w:eastAsia="ＭＳ 明朝" w:hAnsi="ＭＳ 明朝" w:hint="eastAsia"/>
          <w:szCs w:val="21"/>
        </w:rPr>
        <w:t>であり、</w:t>
      </w:r>
      <w:r w:rsidR="00AF72A2">
        <w:rPr>
          <w:rFonts w:ascii="ＭＳ 明朝" w:eastAsia="ＭＳ 明朝" w:hAnsi="ＭＳ 明朝" w:hint="eastAsia"/>
          <w:szCs w:val="21"/>
        </w:rPr>
        <w:t>業務許可を受けていない</w:t>
      </w:r>
      <w:r w:rsidR="00AF72A2" w:rsidRPr="00CE4427">
        <w:rPr>
          <w:rFonts w:ascii="ＭＳ 明朝" w:eastAsia="ＭＳ 明朝" w:hAnsi="ＭＳ 明朝"/>
          <w:szCs w:val="21"/>
        </w:rPr>
        <w:t>売買参加者</w:t>
      </w:r>
      <w:r w:rsidR="0031421D">
        <w:rPr>
          <w:rFonts w:ascii="ＭＳ 明朝" w:eastAsia="ＭＳ 明朝" w:hAnsi="ＭＳ 明朝" w:hint="eastAsia"/>
          <w:szCs w:val="21"/>
        </w:rPr>
        <w:t>等</w:t>
      </w:r>
      <w:r w:rsidR="00AF72A2">
        <w:rPr>
          <w:rFonts w:ascii="ＭＳ 明朝" w:eastAsia="ＭＳ 明朝" w:hAnsi="ＭＳ 明朝" w:hint="eastAsia"/>
          <w:szCs w:val="21"/>
        </w:rPr>
        <w:t>に対しては「使用許可」を出して、市場施設の使用を可能にするのである。</w:t>
      </w:r>
    </w:p>
    <w:p w14:paraId="536CFC87" w14:textId="3A15F70D" w:rsidR="007A6F61" w:rsidRDefault="007A6F61" w:rsidP="00AF4BF0">
      <w:pPr>
        <w:ind w:firstLineChars="100" w:firstLine="242"/>
        <w:rPr>
          <w:rFonts w:ascii="ＭＳ 明朝" w:eastAsia="ＭＳ 明朝" w:hAnsi="ＭＳ 明朝"/>
          <w:b/>
          <w:bCs/>
          <w:sz w:val="22"/>
        </w:rPr>
      </w:pPr>
      <w:r w:rsidRPr="007A6F61">
        <w:rPr>
          <w:rFonts w:ascii="ＭＳ 明朝" w:eastAsia="ＭＳ 明朝" w:hAnsi="ＭＳ 明朝" w:hint="eastAsia"/>
          <w:b/>
          <w:bCs/>
        </w:rPr>
        <w:t>東京</w:t>
      </w:r>
      <w:r w:rsidRPr="007A6F61">
        <w:rPr>
          <w:rFonts w:ascii="ＭＳ 明朝" w:eastAsia="ＭＳ 明朝" w:hAnsi="ＭＳ 明朝" w:hint="eastAsia"/>
          <w:b/>
          <w:bCs/>
        </w:rPr>
        <w:t>高裁</w:t>
      </w:r>
      <w:r w:rsidRPr="007A6F61">
        <w:rPr>
          <w:rFonts w:ascii="ＭＳ 明朝" w:eastAsia="ＭＳ 明朝" w:hAnsi="ＭＳ 明朝" w:hint="eastAsia"/>
          <w:b/>
          <w:bCs/>
        </w:rPr>
        <w:t>平成3年7月30日</w:t>
      </w:r>
      <w:r w:rsidRPr="007A6F61">
        <w:rPr>
          <w:rFonts w:ascii="ＭＳ 明朝" w:eastAsia="ＭＳ 明朝" w:hAnsi="ＭＳ 明朝" w:hint="eastAsia"/>
          <w:b/>
          <w:bCs/>
        </w:rPr>
        <w:t>判決</w:t>
      </w:r>
      <w:r w:rsidRPr="007A6F61">
        <w:rPr>
          <w:rFonts w:ascii="ＭＳ 明朝" w:eastAsia="ＭＳ 明朝" w:hAnsi="ＭＳ 明朝" w:hint="eastAsia"/>
          <w:b/>
          <w:bCs/>
        </w:rPr>
        <w:t>も</w:t>
      </w:r>
      <w:r w:rsidRPr="007A6F61">
        <w:rPr>
          <w:rFonts w:ascii="ＭＳ 明朝" w:eastAsia="ＭＳ 明朝" w:hAnsi="ＭＳ 明朝" w:hint="eastAsia"/>
          <w:b/>
          <w:bCs/>
        </w:rPr>
        <w:t>、</w:t>
      </w:r>
      <w:r w:rsidR="00E3663A">
        <w:rPr>
          <w:rFonts w:ascii="ＭＳ 明朝" w:eastAsia="ＭＳ 明朝" w:hAnsi="ＭＳ 明朝" w:hint="eastAsia"/>
          <w:b/>
          <w:bCs/>
        </w:rPr>
        <w:t>「</w:t>
      </w:r>
      <w:r w:rsidRPr="007A6F61">
        <w:rPr>
          <w:rFonts w:ascii="ＭＳ 明朝" w:eastAsia="ＭＳ 明朝" w:hAnsi="ＭＳ 明朝" w:hint="eastAsia"/>
          <w:b/>
          <w:bCs/>
        </w:rPr>
        <w:t>使用資格は業務許可に因るのであり、使用条件が変わっても旧市場の使用資格には影響がない</w:t>
      </w:r>
      <w:r w:rsidR="00E3663A">
        <w:rPr>
          <w:rFonts w:ascii="ＭＳ 明朝" w:eastAsia="ＭＳ 明朝" w:hAnsi="ＭＳ 明朝" w:hint="eastAsia"/>
          <w:b/>
          <w:bCs/>
        </w:rPr>
        <w:t>」旨明確に</w:t>
      </w:r>
      <w:r w:rsidRPr="007A6F61">
        <w:rPr>
          <w:rFonts w:ascii="ＭＳ 明朝" w:eastAsia="ＭＳ 明朝" w:hAnsi="ＭＳ 明朝" w:hint="eastAsia"/>
          <w:b/>
          <w:bCs/>
        </w:rPr>
        <w:t>判示して</w:t>
      </w:r>
      <w:r w:rsidR="00E3663A">
        <w:rPr>
          <w:rFonts w:ascii="ＭＳ 明朝" w:eastAsia="ＭＳ 明朝" w:hAnsi="ＭＳ 明朝" w:hint="eastAsia"/>
          <w:b/>
          <w:bCs/>
        </w:rPr>
        <w:t>おり</w:t>
      </w:r>
      <w:r w:rsidRPr="00AF4BF0">
        <w:rPr>
          <w:rFonts w:ascii="ＭＳ 明朝" w:eastAsia="ＭＳ 明朝" w:hAnsi="ＭＳ 明朝" w:hint="eastAsia"/>
          <w:sz w:val="20"/>
          <w:szCs w:val="20"/>
        </w:rPr>
        <w:t>(</w:t>
      </w:r>
      <w:bookmarkStart w:id="3" w:name="_Hlk20164002"/>
      <w:r w:rsidRPr="00AF4BF0">
        <w:rPr>
          <w:rFonts w:ascii="ＭＳ 明朝" w:eastAsia="ＭＳ 明朝" w:hAnsi="ＭＳ 明朝" w:hint="eastAsia"/>
          <w:sz w:val="20"/>
          <w:szCs w:val="20"/>
        </w:rPr>
        <w:t>「東京高裁平成3年7月30日判決抄</w:t>
      </w:r>
      <w:bookmarkEnd w:id="3"/>
      <w:r w:rsidRPr="00AF4BF0">
        <w:rPr>
          <w:rFonts w:ascii="ＭＳ 明朝" w:eastAsia="ＭＳ 明朝" w:hAnsi="ＭＳ 明朝" w:hint="eastAsia"/>
          <w:sz w:val="20"/>
          <w:szCs w:val="20"/>
        </w:rPr>
        <w:t>及び注・コメント」</w:t>
      </w:r>
      <w:r w:rsidR="00E3663A" w:rsidRPr="00AF4BF0">
        <w:rPr>
          <w:rFonts w:ascii="ＭＳ 明朝" w:eastAsia="ＭＳ 明朝" w:hAnsi="ＭＳ 明朝" w:hint="eastAsia"/>
          <w:sz w:val="20"/>
          <w:szCs w:val="20"/>
        </w:rPr>
        <w:t>の注5</w:t>
      </w:r>
      <w:r w:rsidR="00E3663A" w:rsidRPr="00AF4BF0">
        <w:rPr>
          <w:rFonts w:ascii="ＭＳ 明朝" w:eastAsia="ＭＳ 明朝" w:hAnsi="ＭＳ 明朝"/>
          <w:sz w:val="20"/>
          <w:szCs w:val="20"/>
        </w:rPr>
        <w:t>,6</w:t>
      </w:r>
      <w:r w:rsidR="00E3663A" w:rsidRPr="00AF4BF0">
        <w:rPr>
          <w:rFonts w:ascii="ＭＳ 明朝" w:eastAsia="ＭＳ 明朝" w:hAnsi="ＭＳ 明朝" w:hint="eastAsia"/>
          <w:sz w:val="20"/>
          <w:szCs w:val="20"/>
        </w:rPr>
        <w:t>及びコメント③,④を参照</w:t>
      </w:r>
      <w:r w:rsidRPr="00AF4BF0">
        <w:rPr>
          <w:rFonts w:ascii="ＭＳ 明朝" w:eastAsia="ＭＳ 明朝" w:hAnsi="ＭＳ 明朝"/>
          <w:sz w:val="20"/>
          <w:szCs w:val="20"/>
        </w:rPr>
        <w:t>)</w:t>
      </w:r>
      <w:r w:rsidR="00E3663A">
        <w:rPr>
          <w:rFonts w:ascii="ＭＳ 明朝" w:eastAsia="ＭＳ 明朝" w:hAnsi="ＭＳ 明朝" w:hint="eastAsia"/>
          <w:b/>
          <w:bCs/>
        </w:rPr>
        <w:t>、以上の解釈を裏付けている。</w:t>
      </w:r>
      <w:bookmarkStart w:id="4" w:name="_GoBack"/>
      <w:bookmarkEnd w:id="4"/>
    </w:p>
    <w:p w14:paraId="77B38131" w14:textId="77777777" w:rsidR="00AF4BF0" w:rsidRPr="00AF4BF0" w:rsidRDefault="00AF4BF0" w:rsidP="00AF4BF0">
      <w:pPr>
        <w:ind w:firstLineChars="100" w:firstLine="252"/>
        <w:rPr>
          <w:rFonts w:ascii="ＭＳ 明朝" w:eastAsia="ＭＳ 明朝" w:hAnsi="ＭＳ 明朝" w:hint="eastAsia"/>
          <w:b/>
          <w:bCs/>
          <w:sz w:val="22"/>
        </w:rPr>
      </w:pPr>
    </w:p>
    <w:p w14:paraId="1F152692" w14:textId="4D28765F" w:rsidR="00BE308D" w:rsidRPr="00BC7C64" w:rsidRDefault="007A6F61" w:rsidP="00BE308D">
      <w:pPr>
        <w:rPr>
          <w:rFonts w:ascii="ＭＳ 明朝" w:eastAsia="ＭＳ 明朝" w:hAnsi="ＭＳ 明朝"/>
          <w:b/>
          <w:bCs/>
          <w:sz w:val="22"/>
        </w:rPr>
      </w:pPr>
      <w:r>
        <w:rPr>
          <w:rFonts w:ascii="ＭＳ 明朝" w:eastAsia="ＭＳ 明朝" w:hAnsi="ＭＳ 明朝" w:hint="eastAsia"/>
          <w:b/>
          <w:bCs/>
          <w:sz w:val="22"/>
        </w:rPr>
        <w:t>２</w:t>
      </w:r>
      <w:r w:rsidR="00BE308D" w:rsidRPr="00BC7C64">
        <w:rPr>
          <w:rFonts w:ascii="ＭＳ 明朝" w:eastAsia="ＭＳ 明朝" w:hAnsi="ＭＳ 明朝" w:hint="eastAsia"/>
          <w:b/>
          <w:bCs/>
          <w:sz w:val="22"/>
        </w:rPr>
        <w:t>．質問</w:t>
      </w:r>
    </w:p>
    <w:p w14:paraId="2BB8659B" w14:textId="51EE6AE9" w:rsidR="00E27C19" w:rsidRPr="002979F5" w:rsidRDefault="00BE308D" w:rsidP="00E3663A">
      <w:pPr>
        <w:rPr>
          <w:rFonts w:ascii="ＭＳ 明朝" w:eastAsia="ＭＳ 明朝" w:hAnsi="ＭＳ 明朝" w:cs="Times New Roman" w:hint="eastAsia"/>
          <w:b/>
          <w:bCs/>
          <w:szCs w:val="21"/>
        </w:rPr>
      </w:pPr>
      <w:r w:rsidRPr="002979F5">
        <w:rPr>
          <w:rFonts w:ascii="ＭＳ 明朝" w:eastAsia="ＭＳ 明朝" w:hAnsi="ＭＳ 明朝" w:hint="eastAsia"/>
          <w:b/>
          <w:bCs/>
          <w:szCs w:val="21"/>
        </w:rPr>
        <w:t>①再弁明書p</w:t>
      </w:r>
      <w:r w:rsidRPr="002979F5">
        <w:rPr>
          <w:rFonts w:ascii="ＭＳ 明朝" w:eastAsia="ＭＳ 明朝" w:hAnsi="ＭＳ 明朝"/>
          <w:b/>
          <w:bCs/>
          <w:szCs w:val="21"/>
        </w:rPr>
        <w:t>.2</w:t>
      </w:r>
      <w:r w:rsidRPr="002979F5">
        <w:rPr>
          <w:rFonts w:ascii="ＭＳ 明朝" w:eastAsia="ＭＳ 明朝" w:hAnsi="ＭＳ 明朝" w:hint="eastAsia"/>
          <w:b/>
          <w:bCs/>
          <w:szCs w:val="21"/>
        </w:rPr>
        <w:t>の「</w:t>
      </w:r>
      <w:r w:rsidRPr="002979F5">
        <w:rPr>
          <w:rFonts w:ascii="ＭＳ 明朝" w:eastAsia="ＭＳ 明朝" w:hAnsi="ＭＳ 明朝" w:cs="Times New Roman" w:hint="eastAsia"/>
          <w:b/>
          <w:bCs/>
          <w:color w:val="4472C4" w:themeColor="accent1"/>
          <w:szCs w:val="21"/>
          <w:highlight w:val="yellow"/>
        </w:rPr>
        <w:t>仲卸業者への市場施設の使用許可</w:t>
      </w:r>
      <w:r w:rsidRPr="002979F5">
        <w:rPr>
          <w:rFonts w:ascii="ＭＳ 明朝" w:eastAsia="ＭＳ 明朝" w:hAnsi="ＭＳ 明朝" w:cs="Times New Roman" w:hint="eastAsia"/>
          <w:b/>
          <w:bCs/>
          <w:color w:val="4472C4" w:themeColor="accent1"/>
          <w:szCs w:val="21"/>
        </w:rPr>
        <w:t>」</w:t>
      </w:r>
      <w:r w:rsidR="00E3663A" w:rsidRPr="002979F5">
        <w:rPr>
          <w:rFonts w:ascii="ＭＳ 明朝" w:eastAsia="ＭＳ 明朝" w:hAnsi="ＭＳ 明朝" w:cs="Times New Roman" w:hint="eastAsia"/>
          <w:b/>
          <w:bCs/>
          <w:szCs w:val="21"/>
        </w:rPr>
        <w:t>の</w:t>
      </w:r>
      <w:r w:rsidRPr="002979F5">
        <w:rPr>
          <w:rFonts w:ascii="ＭＳ 明朝" w:eastAsia="ＭＳ 明朝" w:hAnsi="ＭＳ 明朝" w:cs="Times New Roman" w:hint="eastAsia"/>
          <w:b/>
          <w:bCs/>
          <w:szCs w:val="21"/>
        </w:rPr>
        <w:t>条例</w:t>
      </w:r>
      <w:r w:rsidR="00E3663A" w:rsidRPr="002979F5">
        <w:rPr>
          <w:rFonts w:ascii="ＭＳ 明朝" w:eastAsia="ＭＳ 明朝" w:hAnsi="ＭＳ 明朝" w:cs="Times New Roman" w:hint="eastAsia"/>
          <w:b/>
          <w:bCs/>
          <w:szCs w:val="21"/>
        </w:rPr>
        <w:t>上の根拠は何か？</w:t>
      </w:r>
    </w:p>
    <w:p w14:paraId="3EC304C8" w14:textId="77777777" w:rsidR="002979F5" w:rsidRDefault="00B64C82" w:rsidP="00B64C82">
      <w:pPr>
        <w:rPr>
          <w:rFonts w:ascii="ＭＳ 明朝" w:eastAsia="ＭＳ 明朝" w:hAnsi="ＭＳ 明朝" w:cs="Times New Roman"/>
          <w:b/>
          <w:bCs/>
          <w:color w:val="4472C4" w:themeColor="accent1"/>
          <w:szCs w:val="21"/>
          <w:highlight w:val="yellow"/>
        </w:rPr>
      </w:pPr>
      <w:r w:rsidRPr="002979F5">
        <w:rPr>
          <w:rFonts w:ascii="ＭＳ 明朝" w:eastAsia="ＭＳ 明朝" w:hAnsi="ＭＳ 明朝" w:cs="Times New Roman" w:hint="eastAsia"/>
          <w:b/>
          <w:bCs/>
          <w:szCs w:val="21"/>
        </w:rPr>
        <w:t>②</w:t>
      </w:r>
      <w:r w:rsidRPr="002979F5">
        <w:rPr>
          <w:rFonts w:ascii="ＭＳ 明朝" w:eastAsia="ＭＳ 明朝" w:hAnsi="ＭＳ 明朝" w:hint="eastAsia"/>
          <w:b/>
          <w:bCs/>
          <w:szCs w:val="21"/>
        </w:rPr>
        <w:t>再弁明書p</w:t>
      </w:r>
      <w:r w:rsidRPr="002979F5">
        <w:rPr>
          <w:rFonts w:ascii="ＭＳ 明朝" w:eastAsia="ＭＳ 明朝" w:hAnsi="ＭＳ 明朝"/>
          <w:b/>
          <w:bCs/>
          <w:szCs w:val="21"/>
        </w:rPr>
        <w:t>.2</w:t>
      </w:r>
      <w:r w:rsidR="00E3663A" w:rsidRPr="002979F5">
        <w:rPr>
          <w:rFonts w:ascii="ＭＳ 明朝" w:eastAsia="ＭＳ 明朝" w:hAnsi="ＭＳ 明朝" w:hint="eastAsia"/>
          <w:b/>
          <w:bCs/>
          <w:szCs w:val="21"/>
        </w:rPr>
        <w:t>で</w:t>
      </w:r>
      <w:r w:rsidRPr="002979F5">
        <w:rPr>
          <w:rFonts w:ascii="ＭＳ 明朝" w:eastAsia="ＭＳ 明朝" w:hAnsi="ＭＳ 明朝" w:cs="Times New Roman" w:hint="eastAsia"/>
          <w:b/>
          <w:bCs/>
          <w:szCs w:val="21"/>
        </w:rPr>
        <w:t>「</w:t>
      </w:r>
      <w:r w:rsidRPr="002979F5">
        <w:rPr>
          <w:rFonts w:ascii="ＭＳ 明朝" w:eastAsia="ＭＳ 明朝" w:hAnsi="ＭＳ 明朝" w:cs="Times New Roman" w:hint="eastAsia"/>
          <w:b/>
          <w:bCs/>
          <w:color w:val="4472C4" w:themeColor="accent1"/>
          <w:szCs w:val="21"/>
        </w:rPr>
        <w:t>築地市場から豊洲市場への移転に伴い、</w:t>
      </w:r>
      <w:r w:rsidRPr="002979F5">
        <w:rPr>
          <w:rFonts w:ascii="ＭＳ 明朝" w:eastAsia="ＭＳ 明朝" w:hAnsi="ＭＳ 明朝" w:cs="Times New Roman" w:hint="eastAsia"/>
          <w:b/>
          <w:bCs/>
          <w:color w:val="4472C4" w:themeColor="accent1"/>
          <w:szCs w:val="21"/>
          <w:highlight w:val="yellow"/>
        </w:rPr>
        <w:t>事業者に対する使用許可は消</w:t>
      </w:r>
      <w:r w:rsidR="002979F5">
        <w:rPr>
          <w:rFonts w:ascii="ＭＳ 明朝" w:eastAsia="ＭＳ 明朝" w:hAnsi="ＭＳ 明朝" w:cs="Times New Roman" w:hint="eastAsia"/>
          <w:b/>
          <w:bCs/>
          <w:color w:val="4472C4" w:themeColor="accent1"/>
          <w:szCs w:val="21"/>
          <w:highlight w:val="yellow"/>
        </w:rPr>
        <w:t xml:space="preserve">　</w:t>
      </w:r>
    </w:p>
    <w:p w14:paraId="61967762" w14:textId="5A9B3C9A" w:rsidR="007A6F61" w:rsidRPr="002979F5" w:rsidRDefault="00B64C82" w:rsidP="002979F5">
      <w:pPr>
        <w:ind w:firstLineChars="100" w:firstLine="242"/>
        <w:rPr>
          <w:rFonts w:ascii="ＭＳ 明朝" w:eastAsia="ＭＳ 明朝" w:hAnsi="ＭＳ 明朝" w:cs="Times New Roman" w:hint="eastAsia"/>
          <w:b/>
          <w:bCs/>
          <w:color w:val="4472C4" w:themeColor="accent1"/>
          <w:szCs w:val="21"/>
          <w:highlight w:val="yellow"/>
        </w:rPr>
      </w:pPr>
      <w:r w:rsidRPr="002979F5">
        <w:rPr>
          <w:rFonts w:ascii="ＭＳ 明朝" w:eastAsia="ＭＳ 明朝" w:hAnsi="ＭＳ 明朝" w:cs="Times New Roman" w:hint="eastAsia"/>
          <w:b/>
          <w:bCs/>
          <w:color w:val="4472C4" w:themeColor="accent1"/>
          <w:szCs w:val="21"/>
          <w:highlight w:val="yellow"/>
        </w:rPr>
        <w:t>滅する</w:t>
      </w:r>
      <w:r w:rsidRPr="002979F5">
        <w:rPr>
          <w:rFonts w:ascii="ＭＳ 明朝" w:eastAsia="ＭＳ 明朝" w:hAnsi="ＭＳ 明朝" w:cs="Times New Roman" w:hint="eastAsia"/>
          <w:b/>
          <w:bCs/>
          <w:color w:val="4472C4" w:themeColor="accent1"/>
          <w:szCs w:val="21"/>
        </w:rPr>
        <w:t>」</w:t>
      </w:r>
      <w:r w:rsidR="00E3663A" w:rsidRPr="002979F5">
        <w:rPr>
          <w:rFonts w:ascii="ＭＳ 明朝" w:eastAsia="ＭＳ 明朝" w:hAnsi="ＭＳ 明朝" w:cs="Times New Roman" w:hint="eastAsia"/>
          <w:b/>
          <w:bCs/>
          <w:szCs w:val="21"/>
        </w:rPr>
        <w:t>とする</w:t>
      </w:r>
      <w:r w:rsidRPr="002979F5">
        <w:rPr>
          <w:rFonts w:ascii="ＭＳ 明朝" w:eastAsia="ＭＳ 明朝" w:hAnsi="ＭＳ 明朝" w:cs="Times New Roman" w:hint="eastAsia"/>
          <w:b/>
          <w:bCs/>
          <w:szCs w:val="21"/>
        </w:rPr>
        <w:t>条例上の根拠は何か？</w:t>
      </w:r>
    </w:p>
    <w:p w14:paraId="6F4FCFD7" w14:textId="67C41CEB" w:rsidR="007A6F61" w:rsidRPr="002979F5" w:rsidRDefault="007A6F61" w:rsidP="007A6F61">
      <w:pPr>
        <w:ind w:firstLineChars="100" w:firstLine="241"/>
        <w:rPr>
          <w:rFonts w:ascii="ＭＳ ゴシック" w:eastAsia="ＭＳ ゴシック" w:hAnsi="ＭＳ ゴシック"/>
        </w:rPr>
      </w:pPr>
    </w:p>
    <w:p w14:paraId="695B60AF" w14:textId="77777777" w:rsidR="00E27C19" w:rsidRPr="00BE308D" w:rsidRDefault="00E27C19" w:rsidP="00BE308D">
      <w:pPr>
        <w:rPr>
          <w:rFonts w:ascii="ＭＳ 明朝" w:eastAsia="ＭＳ 明朝" w:hAnsi="ＭＳ 明朝" w:cs="Times New Roman" w:hint="eastAsia"/>
          <w:szCs w:val="21"/>
        </w:rPr>
      </w:pPr>
    </w:p>
    <w:sectPr w:rsidR="00E27C19" w:rsidRPr="00BE308D" w:rsidSect="00BE308D">
      <w:pgSz w:w="11907" w:h="16840" w:code="9"/>
      <w:pgMar w:top="1134" w:right="1134" w:bottom="1134" w:left="1134" w:header="0" w:footer="0" w:gutter="0"/>
      <w:cols w:space="425"/>
      <w:docGrid w:type="linesAndChars" w:linePitch="353"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6DAEC" w14:textId="77777777" w:rsidR="003E5746" w:rsidRDefault="003E5746" w:rsidP="00863C92">
      <w:r>
        <w:separator/>
      </w:r>
    </w:p>
  </w:endnote>
  <w:endnote w:type="continuationSeparator" w:id="0">
    <w:p w14:paraId="44A282C9" w14:textId="77777777" w:rsidR="003E5746" w:rsidRDefault="003E5746" w:rsidP="00863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83E00" w14:textId="77777777" w:rsidR="003E5746" w:rsidRDefault="003E5746" w:rsidP="00863C92">
      <w:r>
        <w:separator/>
      </w:r>
    </w:p>
  </w:footnote>
  <w:footnote w:type="continuationSeparator" w:id="0">
    <w:p w14:paraId="751250D8" w14:textId="77777777" w:rsidR="003E5746" w:rsidRDefault="003E5746" w:rsidP="00863C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70F"/>
    <w:rsid w:val="00002E28"/>
    <w:rsid w:val="00027C1A"/>
    <w:rsid w:val="00037276"/>
    <w:rsid w:val="00037C9F"/>
    <w:rsid w:val="0005422D"/>
    <w:rsid w:val="00054643"/>
    <w:rsid w:val="00056FFF"/>
    <w:rsid w:val="00062128"/>
    <w:rsid w:val="00077B00"/>
    <w:rsid w:val="000B17C9"/>
    <w:rsid w:val="000C5B79"/>
    <w:rsid w:val="000C6FF2"/>
    <w:rsid w:val="000E3279"/>
    <w:rsid w:val="000E4F9C"/>
    <w:rsid w:val="000E7C3F"/>
    <w:rsid w:val="00103D69"/>
    <w:rsid w:val="00107D91"/>
    <w:rsid w:val="00111047"/>
    <w:rsid w:val="00112887"/>
    <w:rsid w:val="00114DEB"/>
    <w:rsid w:val="001156F2"/>
    <w:rsid w:val="001307F6"/>
    <w:rsid w:val="0013094C"/>
    <w:rsid w:val="0014788E"/>
    <w:rsid w:val="00154008"/>
    <w:rsid w:val="001553F2"/>
    <w:rsid w:val="00160162"/>
    <w:rsid w:val="00160967"/>
    <w:rsid w:val="00162701"/>
    <w:rsid w:val="00183EDF"/>
    <w:rsid w:val="00185D37"/>
    <w:rsid w:val="00190396"/>
    <w:rsid w:val="00195E5F"/>
    <w:rsid w:val="001B0207"/>
    <w:rsid w:val="001B3327"/>
    <w:rsid w:val="001B4435"/>
    <w:rsid w:val="001C3BC3"/>
    <w:rsid w:val="001C7E39"/>
    <w:rsid w:val="001D3CE7"/>
    <w:rsid w:val="001F3AEE"/>
    <w:rsid w:val="00211D94"/>
    <w:rsid w:val="0023219A"/>
    <w:rsid w:val="00232342"/>
    <w:rsid w:val="00252051"/>
    <w:rsid w:val="002672F5"/>
    <w:rsid w:val="00280D8D"/>
    <w:rsid w:val="00282057"/>
    <w:rsid w:val="00285686"/>
    <w:rsid w:val="002979F5"/>
    <w:rsid w:val="002B6B8B"/>
    <w:rsid w:val="002B783E"/>
    <w:rsid w:val="002D5B11"/>
    <w:rsid w:val="002E5A56"/>
    <w:rsid w:val="002F6B11"/>
    <w:rsid w:val="002F741D"/>
    <w:rsid w:val="002F749C"/>
    <w:rsid w:val="00301148"/>
    <w:rsid w:val="0031421D"/>
    <w:rsid w:val="003168BB"/>
    <w:rsid w:val="0032148F"/>
    <w:rsid w:val="003330D3"/>
    <w:rsid w:val="003331CA"/>
    <w:rsid w:val="003428E0"/>
    <w:rsid w:val="00345B5C"/>
    <w:rsid w:val="003552F5"/>
    <w:rsid w:val="00357AF6"/>
    <w:rsid w:val="003705F9"/>
    <w:rsid w:val="00372C3B"/>
    <w:rsid w:val="003A17E3"/>
    <w:rsid w:val="003A63FF"/>
    <w:rsid w:val="003B2343"/>
    <w:rsid w:val="003B25F4"/>
    <w:rsid w:val="003B39B4"/>
    <w:rsid w:val="003B71A4"/>
    <w:rsid w:val="003B720D"/>
    <w:rsid w:val="003B77C3"/>
    <w:rsid w:val="003C0967"/>
    <w:rsid w:val="003C0BA7"/>
    <w:rsid w:val="003E5746"/>
    <w:rsid w:val="00401DA7"/>
    <w:rsid w:val="00412316"/>
    <w:rsid w:val="00434F9C"/>
    <w:rsid w:val="0044439B"/>
    <w:rsid w:val="00454E2D"/>
    <w:rsid w:val="0045754E"/>
    <w:rsid w:val="00463874"/>
    <w:rsid w:val="0046574F"/>
    <w:rsid w:val="00472B17"/>
    <w:rsid w:val="00472DD9"/>
    <w:rsid w:val="00476F15"/>
    <w:rsid w:val="00480C22"/>
    <w:rsid w:val="00491B03"/>
    <w:rsid w:val="004A057F"/>
    <w:rsid w:val="004A3732"/>
    <w:rsid w:val="004B0570"/>
    <w:rsid w:val="004B10BC"/>
    <w:rsid w:val="004B7E5D"/>
    <w:rsid w:val="004C1ADF"/>
    <w:rsid w:val="004C5267"/>
    <w:rsid w:val="004C6E93"/>
    <w:rsid w:val="004D3EFF"/>
    <w:rsid w:val="004D4023"/>
    <w:rsid w:val="004E4C91"/>
    <w:rsid w:val="0050262A"/>
    <w:rsid w:val="005063C2"/>
    <w:rsid w:val="00514DFD"/>
    <w:rsid w:val="00516C7B"/>
    <w:rsid w:val="0052751E"/>
    <w:rsid w:val="00530103"/>
    <w:rsid w:val="00545A4E"/>
    <w:rsid w:val="005477C3"/>
    <w:rsid w:val="0056052A"/>
    <w:rsid w:val="00562DA7"/>
    <w:rsid w:val="00563176"/>
    <w:rsid w:val="0056461F"/>
    <w:rsid w:val="00565AE3"/>
    <w:rsid w:val="00582776"/>
    <w:rsid w:val="005916B9"/>
    <w:rsid w:val="005B4092"/>
    <w:rsid w:val="005B67B9"/>
    <w:rsid w:val="005D3185"/>
    <w:rsid w:val="005E11EF"/>
    <w:rsid w:val="005F29E6"/>
    <w:rsid w:val="005F6B3B"/>
    <w:rsid w:val="0060600F"/>
    <w:rsid w:val="006136F5"/>
    <w:rsid w:val="00614430"/>
    <w:rsid w:val="006340F0"/>
    <w:rsid w:val="006431D9"/>
    <w:rsid w:val="00645610"/>
    <w:rsid w:val="00646F5E"/>
    <w:rsid w:val="00661130"/>
    <w:rsid w:val="006879BC"/>
    <w:rsid w:val="006B2667"/>
    <w:rsid w:val="006B5C95"/>
    <w:rsid w:val="006B7F03"/>
    <w:rsid w:val="006C2283"/>
    <w:rsid w:val="006D75CA"/>
    <w:rsid w:val="006E03B8"/>
    <w:rsid w:val="006E5B5C"/>
    <w:rsid w:val="006E74E1"/>
    <w:rsid w:val="006F3FF3"/>
    <w:rsid w:val="00743516"/>
    <w:rsid w:val="00747403"/>
    <w:rsid w:val="00747EB9"/>
    <w:rsid w:val="007533C0"/>
    <w:rsid w:val="00791665"/>
    <w:rsid w:val="00794985"/>
    <w:rsid w:val="0079790A"/>
    <w:rsid w:val="00797E77"/>
    <w:rsid w:val="007A6F61"/>
    <w:rsid w:val="007A7D7A"/>
    <w:rsid w:val="007B5595"/>
    <w:rsid w:val="007D15B9"/>
    <w:rsid w:val="007D2FAF"/>
    <w:rsid w:val="007D5B4C"/>
    <w:rsid w:val="007F2020"/>
    <w:rsid w:val="007F3C5B"/>
    <w:rsid w:val="00803FD6"/>
    <w:rsid w:val="008062E8"/>
    <w:rsid w:val="0082127B"/>
    <w:rsid w:val="00822EA1"/>
    <w:rsid w:val="00825990"/>
    <w:rsid w:val="00827F1E"/>
    <w:rsid w:val="008311D2"/>
    <w:rsid w:val="0083464C"/>
    <w:rsid w:val="0083475E"/>
    <w:rsid w:val="00842EE8"/>
    <w:rsid w:val="00846CBD"/>
    <w:rsid w:val="00847930"/>
    <w:rsid w:val="00852702"/>
    <w:rsid w:val="008534E8"/>
    <w:rsid w:val="00860F55"/>
    <w:rsid w:val="00861E42"/>
    <w:rsid w:val="00863C92"/>
    <w:rsid w:val="00875B20"/>
    <w:rsid w:val="0087731F"/>
    <w:rsid w:val="008911F7"/>
    <w:rsid w:val="008A571B"/>
    <w:rsid w:val="008B470F"/>
    <w:rsid w:val="008C6E20"/>
    <w:rsid w:val="008D71D9"/>
    <w:rsid w:val="008E2B2B"/>
    <w:rsid w:val="008E2D02"/>
    <w:rsid w:val="009000D1"/>
    <w:rsid w:val="0090699F"/>
    <w:rsid w:val="0091155F"/>
    <w:rsid w:val="009126E7"/>
    <w:rsid w:val="0092160E"/>
    <w:rsid w:val="00924EE5"/>
    <w:rsid w:val="00926106"/>
    <w:rsid w:val="00946942"/>
    <w:rsid w:val="00951D41"/>
    <w:rsid w:val="009658D5"/>
    <w:rsid w:val="00974106"/>
    <w:rsid w:val="0098509A"/>
    <w:rsid w:val="009A23B1"/>
    <w:rsid w:val="009A31FD"/>
    <w:rsid w:val="009A678A"/>
    <w:rsid w:val="009B3BBC"/>
    <w:rsid w:val="009C02C6"/>
    <w:rsid w:val="009C1D9C"/>
    <w:rsid w:val="009C7E66"/>
    <w:rsid w:val="009D1321"/>
    <w:rsid w:val="009D39CF"/>
    <w:rsid w:val="009D7CEA"/>
    <w:rsid w:val="009E5265"/>
    <w:rsid w:val="009F0030"/>
    <w:rsid w:val="009F0F41"/>
    <w:rsid w:val="009F2B21"/>
    <w:rsid w:val="009F5C36"/>
    <w:rsid w:val="00A03FF9"/>
    <w:rsid w:val="00A13EBE"/>
    <w:rsid w:val="00A33B1C"/>
    <w:rsid w:val="00A33DF0"/>
    <w:rsid w:val="00A360E5"/>
    <w:rsid w:val="00A37902"/>
    <w:rsid w:val="00A40011"/>
    <w:rsid w:val="00A44E24"/>
    <w:rsid w:val="00A55EC3"/>
    <w:rsid w:val="00A66AE5"/>
    <w:rsid w:val="00A72F08"/>
    <w:rsid w:val="00A84FC7"/>
    <w:rsid w:val="00A90EC5"/>
    <w:rsid w:val="00A93BCD"/>
    <w:rsid w:val="00A94996"/>
    <w:rsid w:val="00A95744"/>
    <w:rsid w:val="00AB51CC"/>
    <w:rsid w:val="00AC3522"/>
    <w:rsid w:val="00AD116B"/>
    <w:rsid w:val="00AD2AC4"/>
    <w:rsid w:val="00AD2CA7"/>
    <w:rsid w:val="00AD6C8F"/>
    <w:rsid w:val="00AE2C74"/>
    <w:rsid w:val="00AF108F"/>
    <w:rsid w:val="00AF4BF0"/>
    <w:rsid w:val="00AF72A2"/>
    <w:rsid w:val="00B03B05"/>
    <w:rsid w:val="00B163E1"/>
    <w:rsid w:val="00B2094A"/>
    <w:rsid w:val="00B23813"/>
    <w:rsid w:val="00B23ABB"/>
    <w:rsid w:val="00B24FF3"/>
    <w:rsid w:val="00B3280D"/>
    <w:rsid w:val="00B607A5"/>
    <w:rsid w:val="00B64C82"/>
    <w:rsid w:val="00BA4088"/>
    <w:rsid w:val="00BB08F5"/>
    <w:rsid w:val="00BC7C64"/>
    <w:rsid w:val="00BE308D"/>
    <w:rsid w:val="00BE3585"/>
    <w:rsid w:val="00BE56F1"/>
    <w:rsid w:val="00C2581A"/>
    <w:rsid w:val="00C26E48"/>
    <w:rsid w:val="00C40712"/>
    <w:rsid w:val="00C41FF4"/>
    <w:rsid w:val="00C4728D"/>
    <w:rsid w:val="00C56893"/>
    <w:rsid w:val="00C61559"/>
    <w:rsid w:val="00C71688"/>
    <w:rsid w:val="00C90EA6"/>
    <w:rsid w:val="00CA02A8"/>
    <w:rsid w:val="00CA0E51"/>
    <w:rsid w:val="00CA3810"/>
    <w:rsid w:val="00CA79FE"/>
    <w:rsid w:val="00CB2ACF"/>
    <w:rsid w:val="00CB7464"/>
    <w:rsid w:val="00CC5ECB"/>
    <w:rsid w:val="00CE4427"/>
    <w:rsid w:val="00CF6743"/>
    <w:rsid w:val="00D01389"/>
    <w:rsid w:val="00D12799"/>
    <w:rsid w:val="00D23376"/>
    <w:rsid w:val="00D2351A"/>
    <w:rsid w:val="00D367C9"/>
    <w:rsid w:val="00D53DD3"/>
    <w:rsid w:val="00D55C89"/>
    <w:rsid w:val="00D61EEA"/>
    <w:rsid w:val="00D7122B"/>
    <w:rsid w:val="00D81514"/>
    <w:rsid w:val="00DC375B"/>
    <w:rsid w:val="00DC4368"/>
    <w:rsid w:val="00DE02D5"/>
    <w:rsid w:val="00DF38CF"/>
    <w:rsid w:val="00E27C19"/>
    <w:rsid w:val="00E35F3F"/>
    <w:rsid w:val="00E3663A"/>
    <w:rsid w:val="00E36B22"/>
    <w:rsid w:val="00E476FA"/>
    <w:rsid w:val="00E617E9"/>
    <w:rsid w:val="00E61D6E"/>
    <w:rsid w:val="00E67B95"/>
    <w:rsid w:val="00E97A23"/>
    <w:rsid w:val="00EB00CB"/>
    <w:rsid w:val="00EB3F7D"/>
    <w:rsid w:val="00EB6AA5"/>
    <w:rsid w:val="00EC34DA"/>
    <w:rsid w:val="00EC7CBC"/>
    <w:rsid w:val="00ED07A8"/>
    <w:rsid w:val="00ED59B7"/>
    <w:rsid w:val="00ED61BD"/>
    <w:rsid w:val="00ED72D1"/>
    <w:rsid w:val="00EE687A"/>
    <w:rsid w:val="00F20715"/>
    <w:rsid w:val="00F32414"/>
    <w:rsid w:val="00F3517E"/>
    <w:rsid w:val="00F379E2"/>
    <w:rsid w:val="00F55688"/>
    <w:rsid w:val="00F62791"/>
    <w:rsid w:val="00F665D7"/>
    <w:rsid w:val="00F675F1"/>
    <w:rsid w:val="00F75B76"/>
    <w:rsid w:val="00F92BFF"/>
    <w:rsid w:val="00FA4ED7"/>
    <w:rsid w:val="00FC1F61"/>
    <w:rsid w:val="00FD1304"/>
    <w:rsid w:val="00FD5535"/>
    <w:rsid w:val="00FE6E11"/>
    <w:rsid w:val="00FF0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25C4EE"/>
  <w15:chartTrackingRefBased/>
  <w15:docId w15:val="{D492B75C-904C-429F-81C6-6911A4096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3C92"/>
    <w:pPr>
      <w:tabs>
        <w:tab w:val="center" w:pos="4252"/>
        <w:tab w:val="right" w:pos="8504"/>
      </w:tabs>
      <w:snapToGrid w:val="0"/>
    </w:pPr>
  </w:style>
  <w:style w:type="character" w:customStyle="1" w:styleId="a4">
    <w:name w:val="ヘッダー (文字)"/>
    <w:basedOn w:val="a0"/>
    <w:link w:val="a3"/>
    <w:uiPriority w:val="99"/>
    <w:rsid w:val="00863C92"/>
  </w:style>
  <w:style w:type="paragraph" w:styleId="a5">
    <w:name w:val="footer"/>
    <w:basedOn w:val="a"/>
    <w:link w:val="a6"/>
    <w:uiPriority w:val="99"/>
    <w:unhideWhenUsed/>
    <w:rsid w:val="00863C92"/>
    <w:pPr>
      <w:tabs>
        <w:tab w:val="center" w:pos="4252"/>
        <w:tab w:val="right" w:pos="8504"/>
      </w:tabs>
      <w:snapToGrid w:val="0"/>
    </w:pPr>
  </w:style>
  <w:style w:type="character" w:customStyle="1" w:styleId="a6">
    <w:name w:val="フッター (文字)"/>
    <w:basedOn w:val="a0"/>
    <w:link w:val="a5"/>
    <w:uiPriority w:val="99"/>
    <w:rsid w:val="00863C92"/>
  </w:style>
  <w:style w:type="paragraph" w:styleId="Web">
    <w:name w:val="Normal (Web)"/>
    <w:basedOn w:val="a"/>
    <w:uiPriority w:val="99"/>
    <w:unhideWhenUsed/>
    <w:rsid w:val="0092610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72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202</Words>
  <Characters>1154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一規 熊本</dc:creator>
  <cp:keywords/>
  <dc:description/>
  <cp:lastModifiedBy>一規 熊本</cp:lastModifiedBy>
  <cp:revision>6</cp:revision>
  <dcterms:created xsi:type="dcterms:W3CDTF">2019-09-26T12:12:00Z</dcterms:created>
  <dcterms:modified xsi:type="dcterms:W3CDTF">2019-09-26T16:54:00Z</dcterms:modified>
</cp:coreProperties>
</file>